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4B9D3" w14:textId="77777777" w:rsidR="00707944" w:rsidRPr="003752FC" w:rsidRDefault="000E737B">
      <w:pPr>
        <w:pStyle w:val="Heading1"/>
        <w:rPr>
          <w:rFonts w:ascii="Arial" w:hAnsi="Arial" w:cs="Arial"/>
          <w:szCs w:val="22"/>
        </w:rPr>
      </w:pPr>
      <w:r w:rsidRPr="003752FC">
        <w:rPr>
          <w:rFonts w:ascii="Arial" w:hAnsi="Arial" w:cs="Arial"/>
          <w:szCs w:val="22"/>
        </w:rPr>
        <w:t xml:space="preserve">LIETUVOS RESPUBLIKOS </w:t>
      </w:r>
    </w:p>
    <w:p w14:paraId="1A175EF2" w14:textId="7615D9E2" w:rsidR="00982FBB" w:rsidRPr="003752FC" w:rsidRDefault="00982FBB">
      <w:pPr>
        <w:pStyle w:val="Heading1"/>
        <w:rPr>
          <w:rFonts w:ascii="Arial" w:hAnsi="Arial" w:cs="Arial"/>
          <w:szCs w:val="22"/>
        </w:rPr>
      </w:pPr>
      <w:r w:rsidRPr="003752FC">
        <w:rPr>
          <w:rFonts w:ascii="Arial" w:hAnsi="Arial" w:cs="Arial"/>
          <w:szCs w:val="22"/>
        </w:rPr>
        <w:t xml:space="preserve">VADOVYBĖS APSAUGOS </w:t>
      </w:r>
      <w:r w:rsidR="000E737B" w:rsidRPr="003752FC">
        <w:rPr>
          <w:rFonts w:ascii="Arial" w:hAnsi="Arial" w:cs="Arial"/>
          <w:szCs w:val="22"/>
        </w:rPr>
        <w:t>TARNYBOS</w:t>
      </w:r>
    </w:p>
    <w:p w14:paraId="1A175EF4" w14:textId="77777777" w:rsidR="00982FBB" w:rsidRPr="003752FC" w:rsidRDefault="00982FBB">
      <w:pPr>
        <w:pStyle w:val="Heading1"/>
        <w:rPr>
          <w:rFonts w:ascii="Arial" w:hAnsi="Arial" w:cs="Arial"/>
          <w:bCs w:val="0"/>
          <w:szCs w:val="22"/>
        </w:rPr>
      </w:pPr>
      <w:r w:rsidRPr="003752FC">
        <w:rPr>
          <w:rFonts w:ascii="Arial" w:hAnsi="Arial" w:cs="Arial"/>
          <w:bCs w:val="0"/>
          <w:szCs w:val="22"/>
        </w:rPr>
        <w:t>DIREKTORIUS</w:t>
      </w:r>
    </w:p>
    <w:p w14:paraId="1A175EF5" w14:textId="77777777" w:rsidR="00982FBB" w:rsidRPr="003752FC" w:rsidRDefault="00982FBB">
      <w:pPr>
        <w:jc w:val="center"/>
        <w:rPr>
          <w:b/>
          <w:bCs/>
          <w:lang w:val="lt-LT"/>
        </w:rPr>
      </w:pPr>
    </w:p>
    <w:p w14:paraId="1A175EF6" w14:textId="77777777" w:rsidR="00982FBB" w:rsidRPr="003752FC" w:rsidRDefault="0096565A">
      <w:pPr>
        <w:jc w:val="center"/>
        <w:rPr>
          <w:rFonts w:ascii="Arial" w:hAnsi="Arial" w:cs="Arial"/>
          <w:b/>
          <w:bCs/>
          <w:sz w:val="22"/>
          <w:szCs w:val="22"/>
          <w:lang w:val="lt-LT"/>
        </w:rPr>
      </w:pPr>
      <w:r w:rsidRPr="003752FC">
        <w:rPr>
          <w:rFonts w:ascii="Arial" w:hAnsi="Arial" w:cs="Arial"/>
          <w:b/>
          <w:bCs/>
          <w:sz w:val="22"/>
          <w:szCs w:val="22"/>
          <w:lang w:val="lt-LT"/>
        </w:rPr>
        <w:t>ĮSAKYMAS</w:t>
      </w:r>
    </w:p>
    <w:p w14:paraId="1A175EF7" w14:textId="16BAD0C2" w:rsidR="00982FBB" w:rsidRPr="003752FC" w:rsidRDefault="00E162E5" w:rsidP="00C87497">
      <w:pPr>
        <w:jc w:val="center"/>
        <w:rPr>
          <w:rFonts w:ascii="Arial" w:hAnsi="Arial" w:cs="Arial"/>
          <w:b/>
          <w:bCs/>
          <w:caps/>
          <w:sz w:val="22"/>
          <w:szCs w:val="22"/>
          <w:lang w:val="lt-LT"/>
        </w:rPr>
      </w:pPr>
      <w:r w:rsidRPr="003752FC">
        <w:rPr>
          <w:rFonts w:ascii="Arial" w:hAnsi="Arial" w:cs="Arial"/>
          <w:b/>
          <w:bCs/>
          <w:sz w:val="22"/>
          <w:szCs w:val="22"/>
          <w:lang w:val="lt-LT"/>
        </w:rPr>
        <w:fldChar w:fldCharType="begin"/>
      </w:r>
      <w:r w:rsidR="00403160" w:rsidRPr="003752FC">
        <w:rPr>
          <w:rFonts w:ascii="Arial" w:hAnsi="Arial" w:cs="Arial"/>
          <w:b/>
          <w:bCs/>
          <w:sz w:val="22"/>
          <w:szCs w:val="22"/>
          <w:lang w:val="lt-LT"/>
        </w:rPr>
        <w:instrText xml:space="preserve"> DOCPROPERTY  DLX:Title  \* Upper </w:instrText>
      </w:r>
      <w:r w:rsidRPr="003752FC">
        <w:rPr>
          <w:rFonts w:ascii="Arial" w:hAnsi="Arial" w:cs="Arial"/>
          <w:b/>
          <w:bCs/>
          <w:sz w:val="22"/>
          <w:szCs w:val="22"/>
          <w:lang w:val="lt-LT"/>
        </w:rPr>
        <w:fldChar w:fldCharType="separate"/>
      </w:r>
      <w:r w:rsidR="00E31738" w:rsidRPr="003752FC">
        <w:rPr>
          <w:rFonts w:ascii="Arial" w:hAnsi="Arial" w:cs="Arial"/>
          <w:b/>
          <w:bCs/>
          <w:sz w:val="22"/>
          <w:szCs w:val="22"/>
          <w:lang w:val="lt-LT"/>
        </w:rPr>
        <w:t>DĖL LIETUVOS RESPUBLIKOS VADOVYBĖS APSAUGOS TARNYBOS TARNYBINIŲ PATIKRINIMŲ ATLIKIMO, TARNYBINIŲ NUOBAUDŲ LIETUVOS RESPUBLIKOS VADOVYBĖS APSAUGOS TARNYBOS PAREIGŪNAMS SKYRIMO IR PANAIKINIMO TVARKOS APRAŠO PATVIRTINIMO</w:t>
      </w:r>
      <w:r w:rsidRPr="003752FC">
        <w:rPr>
          <w:rFonts w:ascii="Arial" w:hAnsi="Arial" w:cs="Arial"/>
          <w:b/>
          <w:bCs/>
          <w:sz w:val="22"/>
          <w:szCs w:val="22"/>
          <w:lang w:val="lt-LT"/>
        </w:rPr>
        <w:fldChar w:fldCharType="end"/>
      </w:r>
    </w:p>
    <w:p w14:paraId="1A175EF8" w14:textId="77777777" w:rsidR="00982FBB" w:rsidRPr="003752FC" w:rsidRDefault="00982FBB">
      <w:pPr>
        <w:jc w:val="center"/>
        <w:rPr>
          <w:rFonts w:ascii="Arial" w:hAnsi="Arial" w:cs="Arial"/>
          <w:sz w:val="22"/>
          <w:szCs w:val="22"/>
          <w:lang w:val="lt-LT"/>
        </w:rPr>
      </w:pPr>
    </w:p>
    <w:p w14:paraId="1A175EF9" w14:textId="310CD9A4" w:rsidR="00CF4351" w:rsidRPr="003752FC" w:rsidRDefault="00A64E49">
      <w:pPr>
        <w:jc w:val="center"/>
        <w:rPr>
          <w:rFonts w:ascii="Arial" w:hAnsi="Arial" w:cs="Arial"/>
          <w:sz w:val="22"/>
          <w:szCs w:val="22"/>
          <w:lang w:val="lt-LT"/>
        </w:rPr>
      </w:pPr>
      <w:r w:rsidRPr="003752FC">
        <w:rPr>
          <w:rFonts w:ascii="Arial" w:hAnsi="Arial" w:cs="Arial"/>
          <w:sz w:val="22"/>
          <w:szCs w:val="22"/>
          <w:lang w:val="lt-LT"/>
        </w:rPr>
        <w:t>2020 m. liepos 7 d.</w:t>
      </w:r>
      <w:r w:rsidR="007C4F5B" w:rsidRPr="003752FC">
        <w:rPr>
          <w:rFonts w:ascii="Arial" w:hAnsi="Arial" w:cs="Arial"/>
          <w:sz w:val="22"/>
          <w:szCs w:val="22"/>
          <w:lang w:val="lt-LT"/>
        </w:rPr>
        <w:t xml:space="preserve"> </w:t>
      </w:r>
      <w:r w:rsidR="00403160" w:rsidRPr="003752FC">
        <w:rPr>
          <w:rFonts w:ascii="Arial" w:hAnsi="Arial" w:cs="Arial"/>
          <w:sz w:val="22"/>
          <w:szCs w:val="22"/>
          <w:lang w:val="lt-LT"/>
        </w:rPr>
        <w:t>Nr.</w:t>
      </w:r>
      <w:r w:rsidRPr="003752FC">
        <w:rPr>
          <w:rFonts w:ascii="Arial" w:hAnsi="Arial" w:cs="Arial"/>
          <w:sz w:val="22"/>
          <w:szCs w:val="22"/>
          <w:lang w:val="lt-LT"/>
        </w:rPr>
        <w:t xml:space="preserve"> V-172</w:t>
      </w:r>
    </w:p>
    <w:p w14:paraId="1A175EFA" w14:textId="77777777" w:rsidR="007B2375" w:rsidRPr="003752FC" w:rsidRDefault="00982FBB">
      <w:pPr>
        <w:jc w:val="center"/>
        <w:rPr>
          <w:rFonts w:ascii="Arial" w:hAnsi="Arial" w:cs="Arial"/>
          <w:sz w:val="22"/>
          <w:szCs w:val="22"/>
          <w:lang w:val="lt-LT"/>
        </w:rPr>
      </w:pPr>
      <w:r w:rsidRPr="003752FC">
        <w:rPr>
          <w:rFonts w:ascii="Arial" w:hAnsi="Arial" w:cs="Arial"/>
          <w:sz w:val="22"/>
          <w:szCs w:val="22"/>
          <w:lang w:val="lt-LT"/>
        </w:rPr>
        <w:t>Vilnius</w:t>
      </w:r>
      <w:r w:rsidR="003B5055" w:rsidRPr="003752FC">
        <w:rPr>
          <w:rFonts w:ascii="Arial" w:hAnsi="Arial" w:cs="Arial"/>
          <w:sz w:val="22"/>
          <w:szCs w:val="22"/>
          <w:lang w:val="lt-LT"/>
        </w:rPr>
        <w:t xml:space="preserve"> </w:t>
      </w:r>
    </w:p>
    <w:p w14:paraId="1A175EFB" w14:textId="77777777" w:rsidR="002F3B3D" w:rsidRPr="003752FC" w:rsidRDefault="002F3B3D" w:rsidP="00403160">
      <w:pPr>
        <w:ind w:firstLine="720"/>
        <w:jc w:val="both"/>
        <w:rPr>
          <w:rFonts w:ascii="Arial" w:hAnsi="Arial" w:cs="Arial"/>
          <w:sz w:val="22"/>
          <w:szCs w:val="22"/>
          <w:lang w:val="lt-LT"/>
        </w:rPr>
      </w:pPr>
    </w:p>
    <w:p w14:paraId="1A175EFC" w14:textId="77777777" w:rsidR="0099416A" w:rsidRPr="003752FC" w:rsidRDefault="0099416A" w:rsidP="00403160">
      <w:pPr>
        <w:pStyle w:val="BodyTextIndent"/>
        <w:ind w:right="0" w:firstLine="720"/>
        <w:rPr>
          <w:rFonts w:ascii="Arial" w:hAnsi="Arial" w:cs="Arial"/>
          <w:sz w:val="22"/>
          <w:szCs w:val="22"/>
        </w:rPr>
      </w:pPr>
    </w:p>
    <w:p w14:paraId="1A175EFD" w14:textId="77777777" w:rsidR="000D74A5" w:rsidRPr="003752FC" w:rsidRDefault="000D74A5" w:rsidP="00403160">
      <w:pPr>
        <w:pStyle w:val="BodyTextIndent"/>
        <w:ind w:right="0" w:firstLine="720"/>
        <w:rPr>
          <w:rFonts w:ascii="Arial" w:hAnsi="Arial" w:cs="Arial"/>
          <w:sz w:val="22"/>
          <w:szCs w:val="22"/>
        </w:rPr>
      </w:pPr>
    </w:p>
    <w:p w14:paraId="6E30C163" w14:textId="1313B72F" w:rsidR="003F338F" w:rsidRPr="003752FC" w:rsidRDefault="003F338F" w:rsidP="003F338F">
      <w:pPr>
        <w:pStyle w:val="Header"/>
        <w:tabs>
          <w:tab w:val="left" w:pos="1296"/>
        </w:tabs>
        <w:ind w:firstLine="1247"/>
        <w:jc w:val="both"/>
        <w:rPr>
          <w:rFonts w:ascii="Arial" w:hAnsi="Arial" w:cs="Arial"/>
          <w:sz w:val="22"/>
          <w:szCs w:val="22"/>
          <w:lang w:val="lt-LT"/>
        </w:rPr>
      </w:pPr>
      <w:r w:rsidRPr="003752FC">
        <w:rPr>
          <w:rFonts w:ascii="Arial" w:hAnsi="Arial" w:cs="Arial"/>
          <w:sz w:val="22"/>
          <w:szCs w:val="22"/>
          <w:lang w:val="lt-LT"/>
        </w:rPr>
        <w:t xml:space="preserve">Vadovaudamasis Lietuvos Respublikos vadovybės apsaugos įstatymo 66 straipsnio </w:t>
      </w:r>
      <w:r w:rsidR="00A53394" w:rsidRPr="003752FC">
        <w:rPr>
          <w:rFonts w:ascii="Arial" w:hAnsi="Arial" w:cs="Arial"/>
          <w:sz w:val="22"/>
          <w:szCs w:val="22"/>
          <w:lang w:val="lt-LT"/>
        </w:rPr>
        <w:t>2 bei</w:t>
      </w:r>
      <w:r w:rsidR="001F7F3F" w:rsidRPr="003752FC">
        <w:rPr>
          <w:rFonts w:ascii="Arial" w:hAnsi="Arial" w:cs="Arial"/>
          <w:sz w:val="22"/>
          <w:szCs w:val="22"/>
          <w:lang w:val="lt-LT"/>
        </w:rPr>
        <w:t xml:space="preserve"> </w:t>
      </w:r>
      <w:r w:rsidRPr="003752FC">
        <w:rPr>
          <w:rFonts w:ascii="Arial" w:hAnsi="Arial" w:cs="Arial"/>
          <w:sz w:val="22"/>
          <w:szCs w:val="22"/>
          <w:lang w:val="lt-LT"/>
        </w:rPr>
        <w:t>18 dalimi</w:t>
      </w:r>
      <w:r w:rsidR="00A53394" w:rsidRPr="003752FC">
        <w:rPr>
          <w:rFonts w:ascii="Arial" w:hAnsi="Arial" w:cs="Arial"/>
          <w:sz w:val="22"/>
          <w:szCs w:val="22"/>
          <w:lang w:val="lt-LT"/>
        </w:rPr>
        <w:t>s</w:t>
      </w:r>
      <w:r w:rsidR="00AE43EF" w:rsidRPr="003752FC">
        <w:rPr>
          <w:rFonts w:ascii="Arial" w:hAnsi="Arial" w:cs="Arial"/>
          <w:sz w:val="22"/>
          <w:szCs w:val="22"/>
          <w:lang w:val="lt-LT"/>
        </w:rPr>
        <w:t xml:space="preserve"> ir 67 straipsnio 10 dalimi</w:t>
      </w:r>
      <w:r w:rsidRPr="003752FC">
        <w:rPr>
          <w:rFonts w:ascii="Arial" w:hAnsi="Arial" w:cs="Arial"/>
          <w:sz w:val="22"/>
          <w:szCs w:val="22"/>
          <w:lang w:val="lt-LT"/>
        </w:rPr>
        <w:t>:</w:t>
      </w:r>
    </w:p>
    <w:p w14:paraId="5F77E468" w14:textId="1629A3EE" w:rsidR="003F338F" w:rsidRPr="003752FC" w:rsidRDefault="003F338F" w:rsidP="003F338F">
      <w:pPr>
        <w:pStyle w:val="Header"/>
        <w:tabs>
          <w:tab w:val="left" w:pos="1296"/>
        </w:tabs>
        <w:ind w:firstLine="1247"/>
        <w:jc w:val="both"/>
        <w:rPr>
          <w:rFonts w:ascii="Arial" w:hAnsi="Arial" w:cs="Arial"/>
          <w:sz w:val="22"/>
          <w:szCs w:val="22"/>
          <w:lang w:val="lt-LT"/>
        </w:rPr>
      </w:pPr>
      <w:r w:rsidRPr="003752FC">
        <w:rPr>
          <w:rFonts w:ascii="Arial" w:hAnsi="Arial" w:cs="Arial"/>
          <w:sz w:val="22"/>
          <w:szCs w:val="22"/>
          <w:lang w:val="lt-LT"/>
        </w:rPr>
        <w:t xml:space="preserve">1. T v i r t i n u  Lietuvos Respublikos vadovybės apsaugos tarnybos (toliau – Tarnyba) </w:t>
      </w:r>
      <w:r w:rsidR="00753214" w:rsidRPr="003752FC">
        <w:rPr>
          <w:rFonts w:ascii="Arial" w:hAnsi="Arial" w:cs="Arial"/>
          <w:sz w:val="22"/>
          <w:szCs w:val="22"/>
          <w:lang w:val="lt-LT"/>
        </w:rPr>
        <w:t>t</w:t>
      </w:r>
      <w:r w:rsidR="001F7F3F" w:rsidRPr="003752FC">
        <w:rPr>
          <w:rFonts w:ascii="Arial" w:hAnsi="Arial" w:cs="Arial"/>
          <w:sz w:val="22"/>
          <w:szCs w:val="22"/>
          <w:lang w:val="lt-LT"/>
        </w:rPr>
        <w:t xml:space="preserve">arnybinių patikrinimų atlikimo, tarnybinių nuobaudų Lietuvos Respublikos vadovybės apsaugos tarnybos pareigūnams skyrimo ir panaikinimo tvarkos aprašą </w:t>
      </w:r>
      <w:r w:rsidRPr="003752FC">
        <w:rPr>
          <w:rFonts w:ascii="Arial" w:hAnsi="Arial" w:cs="Arial"/>
          <w:sz w:val="22"/>
          <w:szCs w:val="22"/>
          <w:lang w:val="lt-LT"/>
        </w:rPr>
        <w:t>(pridedama).</w:t>
      </w:r>
    </w:p>
    <w:p w14:paraId="158243EC" w14:textId="52E51B81" w:rsidR="003F338F" w:rsidRPr="003752FC" w:rsidRDefault="003F338F" w:rsidP="003F338F">
      <w:pPr>
        <w:pStyle w:val="Header"/>
        <w:tabs>
          <w:tab w:val="left" w:pos="1296"/>
        </w:tabs>
        <w:ind w:firstLine="1247"/>
        <w:jc w:val="both"/>
        <w:rPr>
          <w:rFonts w:ascii="Arial" w:hAnsi="Arial" w:cs="Arial"/>
          <w:sz w:val="22"/>
          <w:szCs w:val="22"/>
          <w:lang w:val="lt-LT"/>
        </w:rPr>
      </w:pPr>
      <w:r w:rsidRPr="003752FC">
        <w:rPr>
          <w:rFonts w:ascii="Arial" w:hAnsi="Arial" w:cs="Arial"/>
          <w:sz w:val="22"/>
          <w:szCs w:val="22"/>
          <w:lang w:val="lt-LT"/>
        </w:rPr>
        <w:t xml:space="preserve">2. Į g a l i o j u  Tarnybos Korupcijos prevencijos ir vidaus tyrimų </w:t>
      </w:r>
      <w:r w:rsidR="001F7F3F" w:rsidRPr="003752FC">
        <w:rPr>
          <w:rFonts w:ascii="Arial" w:hAnsi="Arial" w:cs="Arial"/>
          <w:sz w:val="22"/>
          <w:szCs w:val="22"/>
          <w:lang w:val="lt-LT"/>
        </w:rPr>
        <w:t xml:space="preserve">pareigūnus </w:t>
      </w:r>
      <w:r w:rsidR="00F62906" w:rsidRPr="003752FC">
        <w:rPr>
          <w:rFonts w:ascii="Arial" w:hAnsi="Arial" w:cs="Arial"/>
          <w:sz w:val="22"/>
          <w:szCs w:val="22"/>
          <w:lang w:val="lt-LT"/>
        </w:rPr>
        <w:t>atlikti tarnybinius patikrinimus</w:t>
      </w:r>
      <w:r w:rsidRPr="003752FC">
        <w:rPr>
          <w:rFonts w:ascii="Arial" w:hAnsi="Arial" w:cs="Arial"/>
          <w:sz w:val="22"/>
          <w:szCs w:val="22"/>
          <w:lang w:val="lt-LT"/>
        </w:rPr>
        <w:t>.</w:t>
      </w:r>
    </w:p>
    <w:p w14:paraId="41747BEB" w14:textId="3A6D7726" w:rsidR="003F338F" w:rsidRPr="003752FC" w:rsidRDefault="003F338F" w:rsidP="003F338F">
      <w:pPr>
        <w:pStyle w:val="Header"/>
        <w:tabs>
          <w:tab w:val="left" w:pos="1296"/>
        </w:tabs>
        <w:ind w:firstLine="1247"/>
        <w:jc w:val="both"/>
        <w:rPr>
          <w:rFonts w:ascii="Arial" w:hAnsi="Arial" w:cs="Arial"/>
          <w:sz w:val="22"/>
          <w:szCs w:val="22"/>
          <w:lang w:val="lt-LT"/>
        </w:rPr>
      </w:pPr>
      <w:r w:rsidRPr="003752FC">
        <w:rPr>
          <w:rFonts w:ascii="Arial" w:hAnsi="Arial" w:cs="Arial"/>
          <w:sz w:val="22"/>
          <w:szCs w:val="22"/>
          <w:lang w:val="lt-LT"/>
        </w:rPr>
        <w:t xml:space="preserve">3. Į p a r e i g o j u  Tarnybos </w:t>
      </w:r>
      <w:r w:rsidR="001D597F" w:rsidRPr="003752FC">
        <w:rPr>
          <w:rFonts w:ascii="Arial" w:hAnsi="Arial" w:cs="Arial"/>
          <w:sz w:val="22"/>
          <w:szCs w:val="22"/>
          <w:lang w:val="lt-LT"/>
        </w:rPr>
        <w:t xml:space="preserve">administracijos </w:t>
      </w:r>
      <w:r w:rsidRPr="003752FC">
        <w:rPr>
          <w:rFonts w:ascii="Arial" w:hAnsi="Arial" w:cs="Arial"/>
          <w:sz w:val="22"/>
          <w:szCs w:val="22"/>
          <w:lang w:val="lt-LT"/>
        </w:rPr>
        <w:t>padalinių vadovus su šiuo įsakymu supažindinti pavaldžius darbuotojus, taip pat užtikrinti, kad būtų supažindinami visi naujai priimami darbuotojai.</w:t>
      </w:r>
    </w:p>
    <w:p w14:paraId="2CC2AF47" w14:textId="77777777" w:rsidR="003F338F" w:rsidRPr="003752FC" w:rsidRDefault="003F338F" w:rsidP="003F338F">
      <w:pPr>
        <w:pStyle w:val="BodyText2"/>
        <w:ind w:firstLine="720"/>
        <w:rPr>
          <w:rFonts w:ascii="Arial" w:hAnsi="Arial" w:cs="Arial"/>
          <w:sz w:val="22"/>
          <w:szCs w:val="22"/>
        </w:rPr>
      </w:pPr>
    </w:p>
    <w:p w14:paraId="1A175F05" w14:textId="77777777" w:rsidR="00402577" w:rsidRPr="003752FC" w:rsidRDefault="00402577" w:rsidP="00403160">
      <w:pPr>
        <w:pStyle w:val="BodyText2"/>
        <w:ind w:firstLine="720"/>
        <w:rPr>
          <w:rFonts w:ascii="Arial" w:hAnsi="Arial" w:cs="Arial"/>
          <w:sz w:val="22"/>
          <w:szCs w:val="22"/>
        </w:rPr>
      </w:pPr>
    </w:p>
    <w:p w14:paraId="1A175F06" w14:textId="77777777" w:rsidR="00F15C44" w:rsidRPr="003752FC" w:rsidRDefault="00F15C44" w:rsidP="00403160">
      <w:pPr>
        <w:ind w:firstLine="720"/>
        <w:jc w:val="both"/>
        <w:rPr>
          <w:rFonts w:ascii="Arial" w:hAnsi="Arial" w:cs="Arial"/>
          <w:sz w:val="22"/>
          <w:szCs w:val="22"/>
          <w:lang w:val="lt-LT"/>
        </w:rPr>
      </w:pPr>
    </w:p>
    <w:p w14:paraId="1A175F07" w14:textId="77777777" w:rsidR="00402577" w:rsidRPr="003752FC" w:rsidRDefault="00402577" w:rsidP="00403160">
      <w:pPr>
        <w:ind w:firstLine="720"/>
        <w:rPr>
          <w:rFonts w:ascii="Arial" w:hAnsi="Arial" w:cs="Arial"/>
          <w:sz w:val="22"/>
          <w:szCs w:val="22"/>
          <w:lang w:val="lt-LT"/>
        </w:rPr>
      </w:pP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403160" w:rsidRPr="003752FC" w14:paraId="1A175F09" w14:textId="77777777" w:rsidTr="003510F7">
        <w:tc>
          <w:tcPr>
            <w:tcW w:w="10031" w:type="dxa"/>
          </w:tcPr>
          <w:p w14:paraId="1A175F08" w14:textId="66F44E21" w:rsidR="00403160" w:rsidRPr="003752FC" w:rsidRDefault="00E51867" w:rsidP="00403160">
            <w:pPr>
              <w:rPr>
                <w:rFonts w:ascii="Arial" w:hAnsi="Arial" w:cs="Arial"/>
                <w:sz w:val="22"/>
                <w:szCs w:val="22"/>
                <w:lang w:val="lt-LT"/>
              </w:rPr>
            </w:pPr>
            <w:r w:rsidRPr="003752FC">
              <w:rPr>
                <w:lang w:val="lt-LT"/>
              </w:rPr>
              <w:fldChar w:fldCharType="begin"/>
            </w:r>
            <w:r w:rsidRPr="003752FC">
              <w:rPr>
                <w:lang w:val="lt-LT"/>
              </w:rPr>
              <w:instrText xml:space="preserve"> DOCPROPERTY  DLX:abs_VRM_PasirasantysAsmenysWord  \* MERGEFORMAT </w:instrText>
            </w:r>
            <w:r w:rsidRPr="003752FC">
              <w:rPr>
                <w:lang w:val="lt-LT"/>
              </w:rPr>
              <w:fldChar w:fldCharType="separate"/>
            </w:r>
            <w:r w:rsidR="00E31738" w:rsidRPr="003752FC">
              <w:rPr>
                <w:rFonts w:ascii="Arial" w:hAnsi="Arial" w:cs="Arial"/>
                <w:sz w:val="22"/>
                <w:szCs w:val="22"/>
                <w:lang w:val="lt-LT"/>
              </w:rPr>
              <w:t>Direktorius</w:t>
            </w:r>
            <w:r w:rsidR="00E31738" w:rsidRPr="003752FC">
              <w:rPr>
                <w:rFonts w:ascii="Arial" w:hAnsi="Arial" w:cs="Arial"/>
                <w:sz w:val="22"/>
                <w:szCs w:val="22"/>
                <w:lang w:val="lt-LT"/>
              </w:rPr>
              <w:tab/>
            </w:r>
            <w:r w:rsidR="00E31738" w:rsidRPr="003752FC">
              <w:rPr>
                <w:rFonts w:ascii="Arial" w:hAnsi="Arial" w:cs="Arial"/>
                <w:sz w:val="22"/>
                <w:szCs w:val="22"/>
                <w:lang w:val="lt-LT"/>
              </w:rPr>
              <w:tab/>
            </w:r>
            <w:r w:rsidR="00E31738" w:rsidRPr="003752FC">
              <w:rPr>
                <w:rFonts w:ascii="Arial" w:hAnsi="Arial" w:cs="Arial"/>
                <w:sz w:val="22"/>
                <w:szCs w:val="22"/>
                <w:lang w:val="lt-LT"/>
              </w:rPr>
              <w:tab/>
            </w:r>
            <w:r w:rsidR="00E31738" w:rsidRPr="003752FC">
              <w:rPr>
                <w:rFonts w:ascii="Arial" w:hAnsi="Arial" w:cs="Arial"/>
                <w:sz w:val="22"/>
                <w:szCs w:val="22"/>
                <w:lang w:val="lt-LT"/>
              </w:rPr>
              <w:tab/>
            </w:r>
            <w:r w:rsidR="00E31738" w:rsidRPr="003752FC">
              <w:rPr>
                <w:rFonts w:ascii="Arial" w:hAnsi="Arial" w:cs="Arial"/>
                <w:sz w:val="22"/>
                <w:szCs w:val="22"/>
                <w:lang w:val="lt-LT"/>
              </w:rPr>
              <w:tab/>
            </w:r>
            <w:r w:rsidR="00E31738" w:rsidRPr="003752FC">
              <w:rPr>
                <w:rFonts w:ascii="Arial" w:hAnsi="Arial" w:cs="Arial"/>
                <w:sz w:val="22"/>
                <w:szCs w:val="22"/>
                <w:lang w:val="lt-LT"/>
              </w:rPr>
              <w:tab/>
            </w:r>
            <w:proofErr w:type="spellStart"/>
            <w:r w:rsidR="00E31738" w:rsidRPr="003752FC">
              <w:rPr>
                <w:rFonts w:ascii="Arial" w:hAnsi="Arial" w:cs="Arial"/>
                <w:sz w:val="22"/>
                <w:szCs w:val="22"/>
                <w:lang w:val="lt-LT"/>
              </w:rPr>
              <w:t>Rymantas</w:t>
            </w:r>
            <w:proofErr w:type="spellEnd"/>
            <w:r w:rsidR="00E31738" w:rsidRPr="003752FC">
              <w:rPr>
                <w:rFonts w:ascii="Arial" w:hAnsi="Arial" w:cs="Arial"/>
                <w:sz w:val="22"/>
                <w:szCs w:val="22"/>
                <w:lang w:val="lt-LT"/>
              </w:rPr>
              <w:t xml:space="preserve"> Mockevičius</w:t>
            </w:r>
            <w:r w:rsidRPr="003752FC">
              <w:rPr>
                <w:rFonts w:ascii="Arial" w:hAnsi="Arial" w:cs="Arial"/>
                <w:sz w:val="22"/>
                <w:szCs w:val="22"/>
                <w:lang w:val="lt-LT"/>
              </w:rPr>
              <w:fldChar w:fldCharType="end"/>
            </w:r>
          </w:p>
        </w:tc>
      </w:tr>
    </w:tbl>
    <w:p w14:paraId="1A175F0A" w14:textId="749C029E" w:rsidR="00A64E49" w:rsidRPr="003752FC" w:rsidRDefault="00A64E49" w:rsidP="00403160">
      <w:pPr>
        <w:ind w:firstLine="720"/>
        <w:rPr>
          <w:rFonts w:ascii="Arial" w:hAnsi="Arial" w:cs="Arial"/>
          <w:sz w:val="22"/>
          <w:szCs w:val="22"/>
          <w:lang w:val="lt-LT"/>
        </w:rPr>
      </w:pPr>
    </w:p>
    <w:p w14:paraId="642E08AC" w14:textId="77777777" w:rsidR="004332BF" w:rsidRDefault="00A64E49">
      <w:pPr>
        <w:rPr>
          <w:rFonts w:ascii="Arial" w:hAnsi="Arial" w:cs="Arial"/>
          <w:sz w:val="22"/>
          <w:szCs w:val="22"/>
          <w:lang w:val="lt-LT"/>
        </w:rPr>
        <w:sectPr w:rsidR="004332BF">
          <w:headerReference w:type="default" r:id="rId8"/>
          <w:pgSz w:w="11907" w:h="16839"/>
          <w:pgMar w:top="1134" w:right="567" w:bottom="709" w:left="1701" w:header="567" w:footer="567" w:gutter="0"/>
          <w:pgNumType w:start="1"/>
          <w:cols w:space="1296"/>
        </w:sectPr>
      </w:pPr>
      <w:r w:rsidRPr="003752FC">
        <w:rPr>
          <w:rFonts w:ascii="Arial" w:hAnsi="Arial" w:cs="Arial"/>
          <w:sz w:val="22"/>
          <w:szCs w:val="22"/>
          <w:lang w:val="lt-LT"/>
        </w:rPr>
        <w:br w:type="page"/>
      </w:r>
    </w:p>
    <w:p w14:paraId="201D650E" w14:textId="1ED172CE" w:rsidR="00A64E49" w:rsidRPr="003752FC" w:rsidRDefault="00A64E49">
      <w:pPr>
        <w:rPr>
          <w:rFonts w:ascii="Arial" w:hAnsi="Arial" w:cs="Arial"/>
          <w:sz w:val="22"/>
          <w:szCs w:val="22"/>
          <w:lang w:val="lt-LT"/>
        </w:rPr>
      </w:pPr>
    </w:p>
    <w:p w14:paraId="67751041" w14:textId="77777777" w:rsidR="003752FC" w:rsidRPr="003752FC" w:rsidRDefault="003752FC" w:rsidP="003752FC">
      <w:pPr>
        <w:widowControl w:val="0"/>
        <w:ind w:left="5102"/>
        <w:rPr>
          <w:rFonts w:ascii="Arial" w:hAnsi="Arial" w:cs="Arial"/>
          <w:sz w:val="22"/>
          <w:szCs w:val="22"/>
          <w:lang w:val="lt-LT" w:eastAsia="lt-LT"/>
        </w:rPr>
      </w:pPr>
      <w:r w:rsidRPr="003752FC">
        <w:rPr>
          <w:rFonts w:ascii="Arial" w:hAnsi="Arial" w:cs="Arial"/>
          <w:sz w:val="22"/>
          <w:szCs w:val="22"/>
          <w:lang w:val="lt-LT" w:eastAsia="lt-LT"/>
        </w:rPr>
        <w:t>PATVIRTINTA</w:t>
      </w:r>
    </w:p>
    <w:p w14:paraId="10FD6967" w14:textId="77777777" w:rsidR="003752FC" w:rsidRPr="003752FC" w:rsidRDefault="003752FC" w:rsidP="003752FC">
      <w:pPr>
        <w:widowControl w:val="0"/>
        <w:ind w:left="5102"/>
        <w:rPr>
          <w:rFonts w:ascii="Arial" w:hAnsi="Arial" w:cs="Arial"/>
          <w:sz w:val="22"/>
          <w:szCs w:val="22"/>
          <w:lang w:val="lt-LT" w:eastAsia="lt-LT"/>
        </w:rPr>
      </w:pPr>
      <w:r w:rsidRPr="003752FC">
        <w:rPr>
          <w:rFonts w:ascii="Arial" w:hAnsi="Arial" w:cs="Arial"/>
          <w:sz w:val="22"/>
          <w:szCs w:val="22"/>
          <w:lang w:val="lt-LT" w:eastAsia="lt-LT"/>
        </w:rPr>
        <w:t xml:space="preserve">Lietuvos Respublikos </w:t>
      </w:r>
    </w:p>
    <w:p w14:paraId="64C15B73" w14:textId="77777777" w:rsidR="003752FC" w:rsidRPr="003752FC" w:rsidRDefault="003752FC" w:rsidP="003752FC">
      <w:pPr>
        <w:widowControl w:val="0"/>
        <w:ind w:left="5102"/>
        <w:rPr>
          <w:rFonts w:ascii="Arial" w:hAnsi="Arial" w:cs="Arial"/>
          <w:sz w:val="22"/>
          <w:szCs w:val="22"/>
          <w:lang w:val="lt-LT" w:eastAsia="lt-LT"/>
        </w:rPr>
      </w:pPr>
      <w:r w:rsidRPr="003752FC">
        <w:rPr>
          <w:rFonts w:ascii="Arial" w:hAnsi="Arial" w:cs="Arial"/>
          <w:sz w:val="22"/>
          <w:szCs w:val="22"/>
          <w:lang w:val="lt-LT" w:eastAsia="lt-LT"/>
        </w:rPr>
        <w:t xml:space="preserve">vadovybės apsaugos tarnybos direktoriaus </w:t>
      </w:r>
    </w:p>
    <w:p w14:paraId="68DE2C1B" w14:textId="77777777" w:rsidR="003752FC" w:rsidRPr="003752FC" w:rsidRDefault="003752FC" w:rsidP="003752FC">
      <w:pPr>
        <w:ind w:left="5103"/>
        <w:jc w:val="both"/>
        <w:rPr>
          <w:rFonts w:ascii="Arial" w:hAnsi="Arial" w:cs="Arial"/>
          <w:sz w:val="22"/>
          <w:szCs w:val="22"/>
          <w:lang w:val="lt-LT" w:eastAsia="lt-LT"/>
        </w:rPr>
      </w:pPr>
      <w:r w:rsidRPr="003752FC">
        <w:rPr>
          <w:rFonts w:ascii="Arial" w:hAnsi="Arial" w:cs="Arial"/>
          <w:sz w:val="22"/>
          <w:szCs w:val="22"/>
          <w:lang w:val="lt-LT" w:eastAsia="lt-LT"/>
        </w:rPr>
        <w:t>2020 m. liepos 7 d. įsakymu Nr. V-172</w:t>
      </w:r>
    </w:p>
    <w:p w14:paraId="2E4F0624" w14:textId="77777777" w:rsidR="003752FC" w:rsidRPr="003752FC" w:rsidRDefault="003752FC" w:rsidP="003752FC">
      <w:pPr>
        <w:widowControl w:val="0"/>
        <w:ind w:left="720"/>
        <w:rPr>
          <w:rFonts w:ascii="Arial" w:hAnsi="Arial" w:cs="Arial"/>
          <w:sz w:val="22"/>
          <w:szCs w:val="22"/>
          <w:lang w:val="lt-LT" w:eastAsia="lt-LT"/>
        </w:rPr>
      </w:pPr>
    </w:p>
    <w:p w14:paraId="28AB4FFF" w14:textId="77777777" w:rsidR="003752FC" w:rsidRPr="003752FC" w:rsidRDefault="003752FC" w:rsidP="003752FC">
      <w:pPr>
        <w:widowControl w:val="0"/>
        <w:ind w:left="720"/>
        <w:rPr>
          <w:rFonts w:ascii="Arial" w:hAnsi="Arial" w:cs="Arial"/>
          <w:sz w:val="22"/>
          <w:szCs w:val="22"/>
          <w:lang w:val="lt-LT" w:eastAsia="lt-LT"/>
        </w:rPr>
      </w:pPr>
    </w:p>
    <w:p w14:paraId="4F28B6F6" w14:textId="77777777" w:rsidR="003752FC" w:rsidRPr="003752FC" w:rsidRDefault="003752FC" w:rsidP="003752FC">
      <w:pPr>
        <w:widowControl w:val="0"/>
        <w:jc w:val="center"/>
        <w:rPr>
          <w:rFonts w:ascii="Arial" w:hAnsi="Arial" w:cs="Arial"/>
          <w:b/>
          <w:sz w:val="22"/>
          <w:szCs w:val="22"/>
          <w:lang w:val="lt-LT" w:eastAsia="lt-LT"/>
        </w:rPr>
      </w:pPr>
      <w:r w:rsidRPr="003752FC">
        <w:rPr>
          <w:rFonts w:ascii="Arial" w:hAnsi="Arial" w:cs="Arial"/>
          <w:b/>
          <w:sz w:val="22"/>
          <w:szCs w:val="22"/>
          <w:lang w:val="lt-LT" w:eastAsia="lt-LT"/>
        </w:rPr>
        <w:t>TARNYBINIŲ PATIKRINIMŲ ATLIKIMO, TARNYBINIŲ NUOBAUDŲ LIETUVOS RESPUBLIKOS VADOVYBĖS APSAUGOS TARNYBOS PAREIGŪNAMS SKYRIMO IR PANAIKINIMO TVARKOS APRAŠAS</w:t>
      </w:r>
    </w:p>
    <w:p w14:paraId="67FFE696" w14:textId="77777777" w:rsidR="003752FC" w:rsidRPr="003752FC" w:rsidRDefault="003752FC" w:rsidP="003752FC">
      <w:pPr>
        <w:widowControl w:val="0"/>
        <w:jc w:val="center"/>
        <w:rPr>
          <w:rFonts w:ascii="Arial" w:hAnsi="Arial" w:cs="Arial"/>
          <w:b/>
          <w:sz w:val="22"/>
          <w:szCs w:val="22"/>
          <w:lang w:val="lt-LT" w:eastAsia="lt-LT"/>
        </w:rPr>
      </w:pPr>
    </w:p>
    <w:p w14:paraId="5F3E05EC" w14:textId="77777777" w:rsidR="003752FC" w:rsidRPr="003752FC" w:rsidRDefault="003752FC" w:rsidP="003752FC">
      <w:pPr>
        <w:widowControl w:val="0"/>
        <w:jc w:val="center"/>
        <w:rPr>
          <w:rFonts w:ascii="Arial" w:hAnsi="Arial" w:cs="Arial"/>
          <w:b/>
          <w:sz w:val="22"/>
          <w:szCs w:val="22"/>
          <w:lang w:val="lt-LT" w:eastAsia="lt-LT"/>
        </w:rPr>
      </w:pPr>
    </w:p>
    <w:p w14:paraId="69760B1E" w14:textId="77777777" w:rsidR="003752FC" w:rsidRPr="003752FC" w:rsidRDefault="003752FC" w:rsidP="003752FC">
      <w:pPr>
        <w:widowControl w:val="0"/>
        <w:jc w:val="center"/>
        <w:rPr>
          <w:rFonts w:ascii="Arial" w:hAnsi="Arial" w:cs="Arial"/>
          <w:b/>
          <w:sz w:val="22"/>
          <w:szCs w:val="22"/>
          <w:lang w:val="lt-LT" w:eastAsia="lt-LT"/>
        </w:rPr>
      </w:pPr>
      <w:r w:rsidRPr="003752FC">
        <w:rPr>
          <w:rFonts w:ascii="Arial" w:hAnsi="Arial" w:cs="Arial"/>
          <w:b/>
          <w:sz w:val="22"/>
          <w:szCs w:val="22"/>
          <w:lang w:val="lt-LT" w:eastAsia="lt-LT"/>
        </w:rPr>
        <w:t>I SKYRIUS</w:t>
      </w:r>
    </w:p>
    <w:p w14:paraId="70957CAD" w14:textId="77777777" w:rsidR="003752FC" w:rsidRPr="003752FC" w:rsidRDefault="003752FC" w:rsidP="003752FC">
      <w:pPr>
        <w:widowControl w:val="0"/>
        <w:ind w:firstLine="62"/>
        <w:jc w:val="center"/>
        <w:rPr>
          <w:rFonts w:ascii="Arial" w:hAnsi="Arial" w:cs="Arial"/>
          <w:b/>
          <w:sz w:val="22"/>
          <w:szCs w:val="22"/>
          <w:lang w:val="lt-LT" w:eastAsia="lt-LT"/>
        </w:rPr>
      </w:pPr>
      <w:r w:rsidRPr="003752FC">
        <w:rPr>
          <w:rFonts w:ascii="Arial" w:hAnsi="Arial" w:cs="Arial"/>
          <w:b/>
          <w:sz w:val="22"/>
          <w:szCs w:val="22"/>
          <w:lang w:val="lt-LT" w:eastAsia="lt-LT"/>
        </w:rPr>
        <w:t>BENDROSIOS NUOSTATOS</w:t>
      </w:r>
    </w:p>
    <w:p w14:paraId="31DCDF93" w14:textId="77777777" w:rsidR="003752FC" w:rsidRPr="003752FC" w:rsidRDefault="003752FC" w:rsidP="003752FC">
      <w:pPr>
        <w:widowControl w:val="0"/>
        <w:ind w:firstLine="720"/>
        <w:jc w:val="both"/>
        <w:rPr>
          <w:rFonts w:ascii="Arial" w:hAnsi="Arial" w:cs="Arial"/>
          <w:sz w:val="22"/>
          <w:szCs w:val="22"/>
          <w:lang w:val="lt-LT" w:eastAsia="lt-LT"/>
        </w:rPr>
      </w:pPr>
    </w:p>
    <w:p w14:paraId="0179E572" w14:textId="77777777" w:rsidR="003752FC" w:rsidRPr="003752FC" w:rsidRDefault="003752FC" w:rsidP="003752FC">
      <w:pPr>
        <w:ind w:firstLine="1276"/>
        <w:jc w:val="both"/>
        <w:rPr>
          <w:rFonts w:ascii="Arial" w:hAnsi="Arial" w:cs="Arial"/>
          <w:sz w:val="22"/>
          <w:szCs w:val="22"/>
          <w:lang w:val="lt-LT"/>
        </w:rPr>
      </w:pPr>
      <w:r w:rsidRPr="003752FC">
        <w:rPr>
          <w:rFonts w:ascii="Arial" w:hAnsi="Arial" w:cs="Arial"/>
          <w:sz w:val="22"/>
          <w:szCs w:val="22"/>
          <w:lang w:val="lt-LT" w:eastAsia="lt-LT"/>
        </w:rPr>
        <w:t xml:space="preserve">1. </w:t>
      </w:r>
      <w:r w:rsidRPr="003752FC">
        <w:rPr>
          <w:rFonts w:ascii="Arial" w:hAnsi="Arial" w:cs="Arial"/>
          <w:sz w:val="22"/>
          <w:szCs w:val="22"/>
          <w:lang w:val="lt-LT"/>
        </w:rPr>
        <w:t>Tarnybinių patikrinimų atlikimo, tarnybinių nuobaudų Lietuvos Respublikos vadovybės apsaugos tarnybos pareigūnams skyrimo ir panaikinimo tvarkos aprašas (toliau – Tvarkos aprašas) reglamentuoja tarnybinių patikrinimų dėl Lietuvos Respublikos vadovybės apsaugos tarnybos (toliau – Tarnyba)  pareigūnų (toliau – pareigūnai) padarytų tarnybinių nusižengimų ir pareigūno vardą žeminančių veikų atlikimo bei Lietuvos Respublikos vadovybės apsaugos įstatymo (toliau – Įstatymas) nustatytų tarnybinių nuobaudų skyrimo ir panaikinimo tvarką.</w:t>
      </w:r>
    </w:p>
    <w:p w14:paraId="3C63EE20" w14:textId="77777777" w:rsidR="003752FC" w:rsidRPr="003752FC" w:rsidRDefault="003752FC" w:rsidP="003752FC">
      <w:pPr>
        <w:ind w:firstLine="1276"/>
        <w:jc w:val="both"/>
        <w:rPr>
          <w:rFonts w:ascii="Arial" w:hAnsi="Arial" w:cs="Arial"/>
          <w:sz w:val="22"/>
          <w:szCs w:val="22"/>
          <w:lang w:val="lt-LT"/>
        </w:rPr>
      </w:pPr>
      <w:r w:rsidRPr="003752FC">
        <w:rPr>
          <w:rFonts w:ascii="Arial" w:hAnsi="Arial" w:cs="Arial"/>
          <w:sz w:val="22"/>
          <w:szCs w:val="22"/>
          <w:lang w:val="lt-LT"/>
        </w:rPr>
        <w:t>Tvarkos aprašas taikomas ir tarnybą užsienyje atliekantiems pareigūnams dėl jų padarytų tarnybos personalo disciplinos pažeidimų, jeigu jų tarnybą užsienyje reglamentuojančiuose teisės aktuose nustatyta, kad užsienyje tarnaujančio pareigūno tarnybinės atsakomybės klausimo sprendimas perduodamas valstybės, kuriai atstovauja pareigūnas, atitinkamoms institucijoms ar įstaigoms, bei dėl užsienio valstybėje šių pareigūnų tarnybinių nusižengimų ar galimai pareigūno vardą žeminančios veikos, padarytų nesilaikant jiems privalomų Lietuvos Respublikos teisės aktų.</w:t>
      </w:r>
    </w:p>
    <w:p w14:paraId="60B325CE"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bCs/>
          <w:sz w:val="22"/>
          <w:szCs w:val="22"/>
          <w:lang w:val="lt-LT"/>
        </w:rPr>
        <w:t xml:space="preserve">Tvarkos aprašas </w:t>
      </w:r>
      <w:r w:rsidRPr="003752FC">
        <w:rPr>
          <w:rFonts w:ascii="Arial" w:hAnsi="Arial" w:cs="Arial"/>
          <w:color w:val="000000"/>
          <w:sz w:val="22"/>
          <w:szCs w:val="22"/>
          <w:lang w:val="lt-LT"/>
        </w:rPr>
        <w:t>nereglamentuoja galimo Lietuvos Respublikos viešųjų ir privačių interesų derinimo įstatymo nuostatų pažeidimo tyrimo atlikimo tvarkos, kuri nustatyta Lietuvos Respublikos Vyriausiosios tarnybinės etikos komisijos įstatyme.</w:t>
      </w:r>
      <w:r w:rsidRPr="003752FC">
        <w:rPr>
          <w:rFonts w:ascii="Arial" w:hAnsi="Arial" w:cs="Arial"/>
          <w:sz w:val="22"/>
          <w:szCs w:val="22"/>
          <w:lang w:val="lt-LT" w:eastAsia="lt-LT"/>
        </w:rPr>
        <w:t xml:space="preserve"> </w:t>
      </w:r>
    </w:p>
    <w:p w14:paraId="53BE2F85"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Tvarkos parašas taip pat nereglamentuoja Tarnybos karjeros valstybės tarnautojų ir darbuotojų, dirbančių pagal darbo sutartį, tarnybinių bei drausminių nuobaudų skyrimo ir panaikinimo tvarkos. Karjeros valstybės tarnautojų tarnybinių nuobaudų skyrimo taisykles nustato Lietuvos Respublikos Vyriausybė, o darbuotojų, dirbančių pagal darbo sutartis,– Lietuvos Respublikos darbo kodeksas.</w:t>
      </w:r>
    </w:p>
    <w:p w14:paraId="4231D96F"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2. Pagrindinis Tvarkos aprašo tikslas – sudaryti sąlygas išsamiai ir nešališkai ištirti pareigūno tarnybinio nusižengimo ar pareigūno vardo pažeminimo aplinkybes, priežastis ir sąlygas, nustatyti kaltus pareigūnus bei siekti tarnybinės drausmės stiprinimo bei tarnybinių nusižengimų prevencijos.</w:t>
      </w:r>
    </w:p>
    <w:p w14:paraId="0D6F422E"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3. Tarnybinės nuobaudos skyrimo pagrindas yra tarnybinis nusižengimas. Tarnybinio nusižengimo sudėtis: neteisėta veika, tarnybinį nusižengimą padariusio pareigūno kaltė, o jeigu tarnybinis nusižengimas sukėlė neigiamus padarinius – ir priežastinis ryšys tarp neteisėtos veikos ir neigiamų padarinių.</w:t>
      </w:r>
    </w:p>
    <w:p w14:paraId="004AA3CD"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4. Tvarkos apraše vartojamos sąvokos:</w:t>
      </w:r>
    </w:p>
    <w:p w14:paraId="4A7A8EB8"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bCs/>
          <w:sz w:val="22"/>
          <w:szCs w:val="22"/>
          <w:lang w:val="lt-LT" w:eastAsia="lt-LT"/>
        </w:rPr>
        <w:t>4.1. Tikrinamas pareigūnas</w:t>
      </w:r>
      <w:r w:rsidRPr="003752FC">
        <w:rPr>
          <w:rFonts w:ascii="Arial" w:hAnsi="Arial" w:cs="Arial"/>
          <w:sz w:val="22"/>
          <w:szCs w:val="22"/>
          <w:lang w:val="lt-LT" w:eastAsia="lt-LT"/>
        </w:rPr>
        <w:t xml:space="preserve"> – pareigūnas, kurio atžvilgiu atliekamas tarnybinis patikrinimas, pareigūnas, perkeliamas į pareigas kitoje statutinėje įstaigoje arba atleidžiamas iš tarnybos (netenka pareigūno statuso), taip pat misijoje dalyvaujantis pareigūnas, kurio atžvilgiu atliekamas tarnybinis patikrinimas;</w:t>
      </w:r>
    </w:p>
    <w:p w14:paraId="5AC1F8DE"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4.2. Kitos Tvarkos apraše vartojamos sąvokos atitinka sąvokas, apibrėžtas Įstatyme.</w:t>
      </w:r>
    </w:p>
    <w:p w14:paraId="5E754493"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5. Tarnybinės nuobaudos skiriamos laikantis Įstatymo 66 straipsnio 8, 10 ir 11 dalių nuostatų.</w:t>
      </w:r>
    </w:p>
    <w:p w14:paraId="53D492C5" w14:textId="77777777" w:rsidR="003752FC" w:rsidRPr="003752FC" w:rsidRDefault="003752FC" w:rsidP="003752FC">
      <w:pPr>
        <w:widowControl w:val="0"/>
        <w:ind w:firstLine="1276"/>
        <w:jc w:val="both"/>
        <w:rPr>
          <w:rFonts w:ascii="Arial" w:hAnsi="Arial" w:cs="Arial"/>
          <w:sz w:val="22"/>
          <w:szCs w:val="22"/>
          <w:lang w:val="lt-LT" w:eastAsia="lt-LT"/>
        </w:rPr>
      </w:pPr>
    </w:p>
    <w:p w14:paraId="1D0F6177" w14:textId="77777777" w:rsidR="003752FC" w:rsidRPr="003752FC" w:rsidRDefault="003752FC" w:rsidP="003752FC">
      <w:pPr>
        <w:widowControl w:val="0"/>
        <w:jc w:val="center"/>
        <w:rPr>
          <w:rFonts w:ascii="Arial" w:hAnsi="Arial" w:cs="Arial"/>
          <w:b/>
          <w:sz w:val="22"/>
          <w:szCs w:val="22"/>
          <w:lang w:val="lt-LT" w:eastAsia="lt-LT"/>
        </w:rPr>
      </w:pPr>
      <w:r w:rsidRPr="003752FC">
        <w:rPr>
          <w:rFonts w:ascii="Arial" w:hAnsi="Arial" w:cs="Arial"/>
          <w:b/>
          <w:sz w:val="22"/>
          <w:szCs w:val="22"/>
          <w:lang w:val="lt-LT" w:eastAsia="lt-LT"/>
        </w:rPr>
        <w:t>II SKYRIUS</w:t>
      </w:r>
    </w:p>
    <w:p w14:paraId="721ADA29" w14:textId="77777777" w:rsidR="003752FC" w:rsidRPr="003752FC" w:rsidRDefault="003752FC" w:rsidP="003752FC">
      <w:pPr>
        <w:widowControl w:val="0"/>
        <w:ind w:firstLine="62"/>
        <w:jc w:val="center"/>
        <w:rPr>
          <w:rFonts w:ascii="Arial" w:hAnsi="Arial" w:cs="Arial"/>
          <w:b/>
          <w:sz w:val="22"/>
          <w:szCs w:val="22"/>
          <w:lang w:val="lt-LT" w:eastAsia="lt-LT"/>
        </w:rPr>
      </w:pPr>
      <w:r w:rsidRPr="003752FC">
        <w:rPr>
          <w:rFonts w:ascii="Arial" w:hAnsi="Arial" w:cs="Arial"/>
          <w:b/>
          <w:sz w:val="22"/>
          <w:szCs w:val="22"/>
          <w:lang w:val="lt-LT" w:eastAsia="lt-LT"/>
        </w:rPr>
        <w:t>TARNYBINIŲ PATIKRINIMŲ ATLIKIMAS</w:t>
      </w:r>
    </w:p>
    <w:p w14:paraId="0B303F20" w14:textId="77777777" w:rsidR="003752FC" w:rsidRPr="003752FC" w:rsidRDefault="003752FC" w:rsidP="003752FC">
      <w:pPr>
        <w:widowControl w:val="0"/>
        <w:ind w:firstLine="720"/>
        <w:jc w:val="both"/>
        <w:rPr>
          <w:rFonts w:ascii="Arial" w:hAnsi="Arial" w:cs="Arial"/>
          <w:sz w:val="22"/>
          <w:szCs w:val="22"/>
          <w:lang w:val="lt-LT" w:eastAsia="lt-LT"/>
        </w:rPr>
      </w:pPr>
    </w:p>
    <w:p w14:paraId="54F25536"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6. Tarnybinis patikrinimas pradedamas</w:t>
      </w:r>
      <w:r w:rsidRPr="003752FC">
        <w:rPr>
          <w:rFonts w:ascii="Arial" w:hAnsi="Arial" w:cs="Arial"/>
          <w:sz w:val="22"/>
          <w:szCs w:val="22"/>
          <w:lang w:val="lt-LT"/>
        </w:rPr>
        <w:t xml:space="preserve"> </w:t>
      </w:r>
      <w:r w:rsidRPr="003752FC">
        <w:rPr>
          <w:rFonts w:ascii="Arial" w:hAnsi="Arial" w:cs="Arial"/>
          <w:sz w:val="22"/>
          <w:szCs w:val="22"/>
          <w:lang w:val="lt-LT" w:eastAsia="lt-LT"/>
        </w:rPr>
        <w:t xml:space="preserve">Tarnybos direktoriui ar jo įgaliotam asmeniui, turinčiam teisę pavesti atlikti tarnybinius patikrinimus (toliau – vadovas), gavus asmens skundą, tarnybinį pranešimą, prokuroro nutarimą iškelti drausminę bylą, visuomenės informavimo priemonėse paskelbtą ar kitokią informaciją apie galimą pareigūno tarnybinį nusižengimą ar </w:t>
      </w:r>
      <w:r w:rsidRPr="003752FC">
        <w:rPr>
          <w:rFonts w:ascii="Arial" w:hAnsi="Arial" w:cs="Arial"/>
          <w:sz w:val="22"/>
          <w:szCs w:val="22"/>
          <w:lang w:val="lt-LT" w:eastAsia="lt-LT"/>
        </w:rPr>
        <w:lastRenderedPageBreak/>
        <w:t xml:space="preserve">pareigūno vardo pažeminimą ir ne vėliau per tris darbo dienas (išskyrus Tvarkos aprašo 7 punkte nustatytą atvejį) nuo nurodytos informacijos gavimo, pavedus tarnybinius nusižengimus tiriančio padalinio vadovui ar kitam įgaliotam pareigūnui (toliau – tikrintojas), atlikti tarnybinį patikrinimą. Jeigu informaciją apie galimą tarnybinį nusižengimą ar pareigūno vardo pažeminimą gauna pareigūno tiesioginis vadovas, neturintis teisės pavesti atlikti tarnybinius patikrinimus, jis privalo ne vėliau kaip kitą darbo dieną nuo šios informacijos gavimo raštu perduoti ją vadovui. Prireikus tarnybiniam patikrinimui atlikti vadovas gali sudaryti komisiją. </w:t>
      </w:r>
    </w:p>
    <w:p w14:paraId="6FBBE75C"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7. Jei iš gautos informacijos apie galimą tarnybinį nusižengimą ar pareigūno vardo pažeminimą nėra aiškūs galimai padaryto tarnybinio nusižengimo ar pareigūno vardo pažeminimo požymiai (įvykio vieta, laikas, galimai tarnybinį nusižengimą ar pareigūno vardo pažeminimą padariusio pareigūno duomenys ir kt.), vadovas gali pavesti tikrintojui patikslinti gautą informaciją apie galimą tarnybinį nusižengimą ar pareigūno vardo pažeminimą. Informacijos tikslinimo terminas negali viršyti 10 dienų. Informacijos tikslinimo metu tikrintojas gali susipažinti su dokumentais, informacinių sistemų ir registrų duomenimis, taip pat paprašyti informaciją apie galimą tarnybinį nusižengimą ar pareigūno vardo pažeminimą pateikusio asmens patikslinti informaciją apie galimą tarnybinį nusižengimą ar pareigūno vardo pažeminimą. Atlikus informacijos apie galimą tarnybinį nusižengimą ar pareigūno vardo pažeminimą patikslinimą ir įžvelgus galimai padaryto tarnybinio nusižengimo ar pareigūno vardo pažeminimo požymius, pradedamas tarnybinis patikrinimas, laikantis Tvarkos aprašo reikalavimų. </w:t>
      </w:r>
    </w:p>
    <w:p w14:paraId="16A7A019"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8. Tarnybinis patikrinimas atliekamas supaprastinta tvarka, jei iš gautos informacijos apie galimą tarnybinį nusižengimą matyti akivaizdus tarnybinis nusižengimas. Akivaizdžiu tarnybiniu nusižengimu laikoma pareigūno veika, turinti visus tarnybinio nusižengimo sudėties požymius, kai pareigūnas padaryto tarnybinio nusižengimo neginčija. Tokiu atveju tikrintojas Tvarkos aprašo 21 punkte nustatyta tvarka įteikia akivaizdų tarnybinį nusižengimą padariusiam pareigūnui Pranešimą dėl tarnybinio nusižengimo (pareigūno vardo pažeminimo) (priedas), siūlo pareigūnui pateikti paaiškinimą ir surašo tarnybinio patikrinimo išvadą (toliau – išvada), o ją pateikia vadovui ne vėliau kaip per 10 darbo dienų nuo pavedimo atlikti tarnybinį patikrinimą gavimo. Jeigu tikrinamas pareigūnas savo paaiškinime ginčija tarnybinio nusižengimo padarymo faktą ar kitas reikšmingas tarnybinio nusižengimo padarymo aplinkybes, tarnybinis patikrinimas atliekamas laikantis bendros tvarkos.</w:t>
      </w:r>
    </w:p>
    <w:p w14:paraId="37B5934F"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9. Tarnybinis patikrinimas neatliekamas, o pradėtas turi būti nutrauktas:</w:t>
      </w:r>
    </w:p>
    <w:p w14:paraId="4BE10854"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9.1. nustačius, kad dėl gautos informacijos apie galimą pareigūno tarnybinį nusižengimą ar pareigūno vardo pažeminimą jau buvo atliktas tarnybinis patikrinimas ir priimtas atitinkamas sprendimas, o gautoje informacijoje nenurodoma jokių naujų pareigūno atsakomybei reikšmingų aplinkybių, kurios nebuvo tirtos, ir nėra įtikinamų argumentų, jog ankstesnis sprendimas yra neteisingas;</w:t>
      </w:r>
    </w:p>
    <w:p w14:paraId="13095510"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9.2. nustačius, kad ikiteisminio tyrimo įstaigos sprendimu, teismo sprendimu ar nuosprendžiu įvertinta pareigūno veika, dėl kurios yra gauta informacija apie galimą tarnybinį nusižengimą ar pareigūno vardo pažeminimą, ir joje teisės aktų pažeidimų nekonstatuota;</w:t>
      </w:r>
    </w:p>
    <w:p w14:paraId="6810F26B"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9.3. nustačius, kad pareigūnas informacijos apie galimą jo tarnybinį nusižengimą ar pareigūno vardo pažeminimą gavimo metu yra netekęs pareigūno statuso;</w:t>
      </w:r>
    </w:p>
    <w:p w14:paraId="6D30E822" w14:textId="77777777" w:rsidR="003752FC" w:rsidRPr="003752FC" w:rsidRDefault="003752FC" w:rsidP="003752FC">
      <w:pPr>
        <w:widowControl w:val="0"/>
        <w:ind w:firstLine="1276"/>
        <w:jc w:val="both"/>
        <w:rPr>
          <w:rFonts w:ascii="Arial" w:hAnsi="Arial" w:cs="Arial"/>
          <w:color w:val="FF0000"/>
          <w:sz w:val="22"/>
          <w:szCs w:val="22"/>
          <w:lang w:val="lt-LT" w:eastAsia="lt-LT"/>
        </w:rPr>
      </w:pPr>
      <w:r w:rsidRPr="003752FC">
        <w:rPr>
          <w:rFonts w:ascii="Arial" w:hAnsi="Arial" w:cs="Arial"/>
          <w:sz w:val="22"/>
          <w:szCs w:val="22"/>
          <w:lang w:val="lt-LT" w:eastAsia="lt-LT"/>
        </w:rPr>
        <w:t>9.4. nustačius, kad pareigūnas yra miręs;</w:t>
      </w:r>
    </w:p>
    <w:p w14:paraId="08464476"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9.5. </w:t>
      </w:r>
      <w:r w:rsidRPr="003752FC">
        <w:rPr>
          <w:rFonts w:ascii="Arial" w:hAnsi="Arial" w:cs="Arial"/>
          <w:sz w:val="22"/>
          <w:szCs w:val="22"/>
          <w:lang w:val="lt-LT"/>
        </w:rPr>
        <w:t>nustačius, kad skundžiamos pareigūnų veikos padarytos prieš 1 metus, o Tvarkos aprašo 10, 11 punktuose nustatytais atvejais arba kai tarnybinis nusižengimas nustatomas atliekant auditą, piniginių ar kitokių vertybių inventorizaciją arba kompetentingos institucijos atliekamą tyrimą, patikrinimą arba pareigūno vardo pažeminimo atveju, – prieš 3 metus. Be to, tarnybinis patikrinimas neatliekamas informacijos apie galimą tarnybinį nusižengimą ar pareigūno vardo pažeminimą patikslinimo metu, neįžvelgus galimai padaryto tarnybinio nusižengimo ar pareigūno vardą žeminančios veikos požymių</w:t>
      </w:r>
      <w:r w:rsidRPr="003752FC">
        <w:rPr>
          <w:rFonts w:ascii="Arial" w:hAnsi="Arial" w:cs="Arial"/>
          <w:sz w:val="22"/>
          <w:szCs w:val="22"/>
          <w:lang w:val="lt-LT" w:eastAsia="lt-LT"/>
        </w:rPr>
        <w:t xml:space="preserve">. </w:t>
      </w:r>
    </w:p>
    <w:p w14:paraId="0ABD09C2"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10. Gavus Tvarkos aprašo 6 punkte nurodytą informaciją apie galimą tarnybinį nusižengimą ar pareigūno vardo pažeminimą ir nustačius, kad dėl pareigūno veikos yra pradėtas ikiteisminis tyrimas ar bylos dėl administracinio nusižengimo teisena, tarnybinis patikrinimas pradedamas ir sustabdomas (išskyrus atvejus, kai pareigūno veikoje yra savarankiško tarnybinio nusižengimo ar pareigūno vardą žeminančios veikos požymių, pagal kuriuos akivaizdžiai galima šį tarnybinį nusižengimą ar pareigūno vardo pažeminimą atriboti nuo nusikalstamos veikos ar administracinio nusižengimo ir užbaigti tarnybinį patikrinimą. Tokiu atveju tarnybinis patikrinimas šioje dalyje tęsiamas bei baigiamas laikantis Tvarkos aprašo reikalavimų). Tarnybinis patikrinimas atnaujinamas ir tęsiamas pasibaigus baudžiamajam procesui ar bylos dėl administracinio nusižengimo teisenai laikantis Tvarkos aprašo reikalavimų, išskyrus Tvarkos aprašo 12 punkte </w:t>
      </w:r>
      <w:r w:rsidRPr="003752FC">
        <w:rPr>
          <w:rFonts w:ascii="Arial" w:hAnsi="Arial" w:cs="Arial"/>
          <w:sz w:val="22"/>
          <w:szCs w:val="22"/>
          <w:lang w:val="lt-LT" w:eastAsia="lt-LT"/>
        </w:rPr>
        <w:lastRenderedPageBreak/>
        <w:t xml:space="preserve">nustatytą atvejį.   </w:t>
      </w:r>
    </w:p>
    <w:p w14:paraId="112C155F"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11. Tarnybinio patikrinimo metu nustačius, kad tarnybinis nusižengimas ar pareigūno vardą žeminanti veika turi nusikalstamos veikos ar administracinio nusižengimo požymių, tarnybinis patikrinimas sustabdomas (išskyrus atvejus, kai tikrintojas nustato pareigūno veikoje savarankiško tarnybinio nusižengimo ar pareigūno vardą žeminančios veikos požymių, pagal kuriuos akivaizdžiai galima šį tarnybinį nusižengimą ar pareigūno vardo pažeminimą atriboti nuo nusikalstamos veikos ar administracinio nusižengimo ir užbaigti tarnybinį patikrinimą. Tokiu atveju tarnybinis patikrinimas šioje dalyje tęsiamas ir baigiamas laikantis Tvarkos aprašo reikalavimų) ir tarnybinio patikrinimo medžiaga perduodama tirti kompetentingai institucijai. Tarnybinis patikrinimas atnaujinamas ir tęsiamas, jeigu atsisakoma pradėti ikiteisminį tyrimą, bylos dėl administracinio nusižengimo teiseną arba pasibaigia baudžiamasis procesas ar bylos dėl administracinio nusižengimo teisena laikantis Tvarkos aprašo reikalavimų, išskyrus Tvarkos aprašo 12 punkte nustatytą atvejį.      </w:t>
      </w:r>
    </w:p>
    <w:p w14:paraId="633C9256"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12. Kai savarankiško tarnybinio nusižengimo ar pareigūno vardą žeminančios veikos požymiai, pagal kuriuos akivaizdžiai galima šį tarnybinį nusižengimą ar pareigūno vardo pažeminimą atriboti nuo nusikalstamos veikos ar administracinio nusižengimo, paaiškėja kompetentingų institucijų atliekamo tyrimo, patikrinimo metu ir tampa žinomi tikrintojui, tarnybinis patikrinimas, sustabdytas Tvarkos aprašo 10 ir 11 punktuose nustatyta tvarka, šioje dalyje atnaujinamas, tęsiamas ir baigiamas laikantis Tvarkos aprašo reikalavimų.</w:t>
      </w:r>
    </w:p>
    <w:p w14:paraId="25C6C942"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13. Tarnybinį patikrinimą tikrintojo teikimu sustabdo ir atnaujina vadovas savo sprendimu (rašytine rezoliucija). </w:t>
      </w:r>
    </w:p>
    <w:p w14:paraId="56239E8D"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14. Jei gaunama oficiali informacija apie galimą tarnybinį nusižengimą ar pareigūno vardo pažeminimą dėl pareigūno, perkeliamo į pareigas kitoje statutinėje įstaigoje arba atleidžiamo iš tarnybos (netenka pareigūno statuso), tarnybinis patikrinimas pradedamas ir atliekamas laikantis Tvarkos aprašo reikalavimų. </w:t>
      </w:r>
    </w:p>
    <w:p w14:paraId="2F865C31"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15. Jei tarnybinio patikrinimo metu pareigūnas perkeliamas į pareigas kitoje statutinėje įstaigoje arba atleidžiamas iš tarnybos (netenka pareigūno statuso), tarnybinis patikrinimas tęsiamas ir baigiamas laikantis Tvarkos aprašo reikalavimų.</w:t>
      </w:r>
    </w:p>
    <w:p w14:paraId="508B9CE4"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16. Tarnybinio patikrinimo metu, nustačius kitus pareigūno galimai padarytus tarnybinius nusižengimus, nenurodytus gautoje informacijoje apie galimą tarnybinį nusižengimą ar pareigūno vardo pažeminimą, apie tai tarnybiniu pranešimu informuojamas vadovas ir dėl šių kitų pareigūno galimai padarytų tarnybinių nusižengimų pradedamas naujas tarnybinis patikrinimas, laikantis Tvarkos aprašo reikalavimų, kuris gali būti sujungiamas su jau atliekamu tarnybiniu patikrinimu vadovo sprendimu (rašytine rezoliucija).  </w:t>
      </w:r>
    </w:p>
    <w:p w14:paraId="170EAF8C"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17. Pareigūnas nušalinamas nuo pareigų Įstatymo 59 straipsnyje nustatytais pagrindais ir tvarka. Su įsakymu nušalinti pareigūną nuo pareigų tikrinamas pareigūnas nedelsiant supažindinamas pasirašytinai. Pareigūnui atsisakius pasirašyti, tai pažymima nurodyto įsakymo prieraše, kurį pasirašo Tarnybos personalo administravimo funkcijas atliekantis darbuotojas ir dar 2 kiti Tarnybos darbuotojai. Draudžiama tikrinamą pareigūną nušalinti nuo pareigų neinformavus jo apie pradėtą tarnybinį patikrinimą Tvarkos aprašo 21 punkte nustatyta tvarka.</w:t>
      </w:r>
    </w:p>
    <w:p w14:paraId="297143BC"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18. Tikrintojui draudžiama atlikti tarnybinį patikrinimą, jei tai gali sukelti viešųjų ir privačių interesų konfliktą. Tikrintojas apie galimą viešųjų ir privačių interesų konfliktą privalo nedelsdamas raštu informuoti savo tiesioginį vadovą arba pavedusį atlikti tarnybinį patikrinimą pareigūną ir nusišalinti nuo tolesnio tarnybinio patikrinimo. Vadovas gali nepriimti nusišalinimo ir įpareigoti tikrintoją toliau tęsti tarnybinį patikrinimą. Tikrintojui taip pat draudžiama daryti tiesioginį ar netiesioginį neteisėtą poveikį (naudoti smurtą, grasinti, bauginti neigiamomis pasekmėmis ir pan.) tikrinamam pareigūnui ar kitam su tyrimu susijusiam asmeniui.</w:t>
      </w:r>
    </w:p>
    <w:p w14:paraId="79404DC6"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19. Tikrintojas turi teisę:</w:t>
      </w:r>
    </w:p>
    <w:p w14:paraId="32F493E6"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19.1. išvykti į tarnybinio nusižengimo padarymo vietą;</w:t>
      </w:r>
    </w:p>
    <w:p w14:paraId="6BDAB8D7"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19.2. apklausti su tikrinama veika susijusius pareigūnus ir kitus asmenis;</w:t>
      </w:r>
    </w:p>
    <w:p w14:paraId="40F20B96"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19.3. susipažinti su reikiamais dokumentais ir gauti jų kopijas;</w:t>
      </w:r>
    </w:p>
    <w:p w14:paraId="20B36085"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19.4. konsultuotis su reikiamais specialistais;</w:t>
      </w:r>
    </w:p>
    <w:p w14:paraId="1C8A9ECB"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19.5. gauti kitą reikiamą informaciją;</w:t>
      </w:r>
    </w:p>
    <w:p w14:paraId="0CFA885F"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19.6. teikti motyvuotą teikimą dėl tikrinamo pareigūno nušalinimo nuo pareigų;</w:t>
      </w:r>
    </w:p>
    <w:p w14:paraId="024E67F4"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19.7. teikti motyvuotą teikimą dėl prašymo gauti informaciją apie asmenį Lietuvos Respublikos korupcijos prevencijos įstatymo nustatyta tvarka.</w:t>
      </w:r>
    </w:p>
    <w:p w14:paraId="14F69B0A" w14:textId="77777777" w:rsidR="003752FC" w:rsidRPr="003752FC" w:rsidRDefault="003752FC" w:rsidP="003752FC">
      <w:pPr>
        <w:ind w:firstLine="1276"/>
        <w:jc w:val="both"/>
        <w:rPr>
          <w:rFonts w:ascii="Arial" w:hAnsi="Arial" w:cs="Arial"/>
          <w:sz w:val="22"/>
          <w:szCs w:val="22"/>
          <w:lang w:val="lt-LT" w:eastAsia="lt-LT"/>
        </w:rPr>
      </w:pPr>
      <w:r w:rsidRPr="003752FC">
        <w:rPr>
          <w:rFonts w:ascii="Arial" w:hAnsi="Arial" w:cs="Arial"/>
          <w:sz w:val="22"/>
          <w:szCs w:val="22"/>
          <w:lang w:val="lt-LT" w:eastAsia="lt-LT"/>
        </w:rPr>
        <w:t>20. Tikrinamas pareigūnas turi Įstatymo 66 straipsnio 7 dalyje nurodytas teises.</w:t>
      </w:r>
    </w:p>
    <w:p w14:paraId="53A6863B" w14:textId="77777777" w:rsidR="003752FC" w:rsidRPr="003752FC" w:rsidRDefault="003752FC" w:rsidP="003752FC">
      <w:pPr>
        <w:ind w:firstLine="1276"/>
        <w:jc w:val="both"/>
        <w:rPr>
          <w:rFonts w:ascii="Arial" w:hAnsi="Arial" w:cs="Arial"/>
          <w:sz w:val="22"/>
          <w:szCs w:val="22"/>
          <w:lang w:val="lt-LT"/>
        </w:rPr>
      </w:pPr>
      <w:r w:rsidRPr="003752FC">
        <w:rPr>
          <w:rFonts w:ascii="Arial" w:hAnsi="Arial" w:cs="Arial"/>
          <w:sz w:val="22"/>
          <w:szCs w:val="22"/>
          <w:lang w:val="lt-LT"/>
        </w:rPr>
        <w:t xml:space="preserve">Tikrinamam pareigūnui pareiškus motyvuotą nušalinimą tikrintojui dėl jo galimo šališkumo, vadovas nedelsdamas, bet ne vėliau kaip per 2 darbo dienas nuo pagrįsto nušalinimo pareiškimo, priima sprendimą nušalinti tikrintoją ir paskirti kitą tikrintoją arba, įvertinęs pirmiau </w:t>
      </w:r>
      <w:r w:rsidRPr="003752FC">
        <w:rPr>
          <w:rFonts w:ascii="Arial" w:hAnsi="Arial" w:cs="Arial"/>
          <w:sz w:val="22"/>
          <w:szCs w:val="22"/>
          <w:lang w:val="lt-LT"/>
        </w:rPr>
        <w:lastRenderedPageBreak/>
        <w:t xml:space="preserve">nurodyto tikrinamo pareigūno motyvuoto nušalinimo metu išdėstytas aplinkybes kaip nepagrįstas, priima sprendimą šio tikrintojo nenušalinti. </w:t>
      </w:r>
    </w:p>
    <w:p w14:paraId="36786DBC" w14:textId="77777777" w:rsidR="003752FC" w:rsidRPr="003752FC" w:rsidRDefault="003752FC" w:rsidP="003752FC">
      <w:pPr>
        <w:ind w:firstLine="1276"/>
        <w:jc w:val="both"/>
        <w:rPr>
          <w:rFonts w:ascii="Arial" w:hAnsi="Arial" w:cs="Arial"/>
          <w:sz w:val="22"/>
          <w:szCs w:val="22"/>
          <w:lang w:val="lt-LT"/>
        </w:rPr>
      </w:pPr>
      <w:r w:rsidRPr="003752FC">
        <w:rPr>
          <w:rFonts w:ascii="Arial" w:hAnsi="Arial" w:cs="Arial"/>
          <w:sz w:val="22"/>
          <w:szCs w:val="22"/>
          <w:lang w:val="lt-LT"/>
        </w:rPr>
        <w:t>Tikrinamas pareigūnas tikrintojo veikimą ar neveikimą skundžia vadovui. Šie skundai išnagrinėjami ne vėliau kaip per 3 darbo dienas nuo jų gavimo.</w:t>
      </w:r>
    </w:p>
    <w:p w14:paraId="45169924"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rPr>
        <w:t xml:space="preserve">Tikrintojui nusprendus su galimai padarytu tarnybiniu nusižengimu susijusius faktinius duomenis patikrinti vietoje, tikrinamam pareigūnui tikrintojas turi pranešti apie patikrinimo laiką, kad jis galėtų, jei pageidauja, dalyvauti tikrinant faktinius duomenis vietoje. Žodiniai paaiškinimai ir patikrinimo vietoje metu nustatyti faktiniai duomenys turi būti užfiksuoti patikrinimo akte ir šis aktas tikrintojo, tikrinamo pareigūno ir jo atstovo (jeigu atstovas kartu su tikrinamu pareigūnu dalyvavo </w:t>
      </w:r>
      <w:r w:rsidRPr="003752FC">
        <w:rPr>
          <w:rFonts w:ascii="Arial" w:hAnsi="Arial" w:cs="Arial"/>
          <w:color w:val="000000"/>
          <w:sz w:val="22"/>
          <w:szCs w:val="22"/>
          <w:lang w:val="lt-LT"/>
        </w:rPr>
        <w:t>vietoje tikrinant galimai su jo padarytu tarnybiniu nusižengimu susijusius faktinius duomenis)</w:t>
      </w:r>
      <w:r w:rsidRPr="003752FC">
        <w:rPr>
          <w:rFonts w:ascii="Arial" w:hAnsi="Arial" w:cs="Arial"/>
          <w:sz w:val="22"/>
          <w:szCs w:val="22"/>
          <w:lang w:val="lt-LT"/>
        </w:rPr>
        <w:t xml:space="preserve"> pasirašytas. Rašytiniai paaiškinimai pridedami prie patikrinimo akto</w:t>
      </w:r>
      <w:r w:rsidRPr="003752FC">
        <w:rPr>
          <w:rFonts w:ascii="Arial" w:hAnsi="Arial" w:cs="Arial"/>
          <w:sz w:val="22"/>
          <w:szCs w:val="22"/>
          <w:lang w:val="lt-LT" w:eastAsia="lt-LT"/>
        </w:rPr>
        <w:t>.</w:t>
      </w:r>
    </w:p>
    <w:p w14:paraId="0EFDDDBC"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21. Tikrintojas per 20 dienų nuo tarnybinio patikrinimo pradžios, išskyrus Tvarkos aprašo 7 punkte nustatytą atvejį, surašo Pranešimą dėl tarnybinio nusižengimo (pareigūno vardo pažeminimo) (toliau – pranešimas), kuriuo pasirašytinai informuoja tikrinamą pareigūną apie pradėtą tarnybinį patikrinimą ir jo teises ir įteikia jam pranešimo kopiją. Jeigu tikrinamas pareigūnas atsisako pasirašyti, kad susipažino su pranešimu ir atsisako priimti pranešimo kopiją, tai pažymima pranešimo originalo prieraše, kurį pasirašo tikrintojas arba tikrinamo pareigūno tiesioginis vadovas ir 2 Tarnybos darbuotojai. Toks pareigūno atsisakymas pasirašyti ir priimti pranešimo kopiją neturi įtakos pačios tarnybinės nuobaudos skyrimui. Jeigu su pranešimu supažindina ne tikrintojas, pranešimas ne vėliau kaip kitą darbo dieną pateikiamas tikrintojui. </w:t>
      </w:r>
    </w:p>
    <w:p w14:paraId="3C303F1A"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Kai tarnybinio patikrinimo metu nustatoma naujų, šio punkto pirmojoje pastraipoje nustatyta tvarka surašytame pirmame pranešime nenurodytų, pareigūno galimai padarytų tarnybinių nusižengimų ar pareigūno vardą žeminančios veikos požymių, tikrintojas nedelsiant surašo papildomą pranešimą. Tokiu atveju toliau atliekami šio punkto pirmojoje pastraipoje nurodyti veiksmai.</w:t>
      </w:r>
    </w:p>
    <w:p w14:paraId="21F19F11"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Pareigūnui, atleidžiamam iš tarnybos (netenkančiam pareigūno statuso), šiame punkte nurodyti pranešimai ir turima informacija apie tarnybinį nusižengimą ar pareigūno vardo pažeminimą išsiunčiami registruotu laišku pagal jo paskutinę deklaruotą gyvenamąją vietą.</w:t>
      </w:r>
    </w:p>
    <w:p w14:paraId="4D7001C0"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22. Tikrinamas pareigūnas jo gautame pranešime nurodytu laiku gali pateikti tikrintojui arba įstaigos, kurioje eina pareigas, vadovui rašytinį paaiškinimą. Jei tikrinamas pareigūnas paaiškinimą pateikė įstaigos vadovui, paaiškinimas nedelsiant persiunčiamas tikrintojui. Terminas pateikti paaiškinimą turi būti ne trumpesnis negu 5 darbo dienos.</w:t>
      </w:r>
    </w:p>
    <w:p w14:paraId="5D0013E4"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23. Tikrintojas tarnybinį nusižengimą gali tirti ne ilgiau kaip 30 dienų nuo pavedimo atlikti tarnybinį patikrinimą gavimo dienos, neįskaitant laiko, kurį tarnybinis patikrinimas buvo sustabdytas, bei laiko, per kurį tikrinamas pareigūnas nebuvo darbe dėl nedarbingumo, buvo komandiruotėje arba atostogavo. Esant svarbioms aplinkybėms, vadovas gali pratęsti tarnybinio patikrinimo terminą dar iki 30 dienų, tačiau maksimalus tarnybinio patikrinimo atlikimo terminas (neįskaitant laiko, kurį tarnybinis patikrinimas buvo sustabdytas, bei laiko, per kurį tikrinamas pareigūnas nebuvo darbe dėl nedarbingumo, buvo komandiruotėje arba atostogavo) negali viršyti 90 dienų.</w:t>
      </w:r>
    </w:p>
    <w:p w14:paraId="6707F64E" w14:textId="77777777" w:rsidR="003752FC" w:rsidRPr="003752FC" w:rsidRDefault="003752FC" w:rsidP="003752FC">
      <w:pPr>
        <w:widowControl w:val="0"/>
        <w:tabs>
          <w:tab w:val="left" w:pos="7371"/>
        </w:tabs>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24. Tarnybinis patikrinimas baigiamas surašant išvadą, kurioje išdėstomos nustatytos aplinkybės bei jas pagrindžiantys įrodymai ir pateikiamas teisinis tikrinamo pareigūno veikos įvertinimas (Tvarkos aprašo 9.1 papunktyje nustatytu atveju – ir ankstesnės išvados įvertinimas bei tarnybinį patikrinimą atlikusių pareigūnų veiksmai). Konstatavus, kad padarytas tarnybinis nusižengimas ar pareigūno vardą žeminanti veika, išvadoje turi būti nurodyta, koks tarnybinis nusižengimas ar veika, žeminanti pareigūno vardą, padaryti (nurodomas atitinkamas teisės akto straipsnis, jo dalis, punktas ar papunktis), padarymo laikas, priežastys, aplinkybės bei jas pagrindžiantys įrodymai, tikrinamo pareigūno kaltės forma (tyčia ar neatsargumas), padarytos žalos pobūdis ir dydis, tarnybinio nusižengimo ar pareigūno vardą žeminančios veikos padariniai, tarnybinę atsakomybę lengvinančios ir sunkinančios aplinkybės bei duomenys apie ankstesnę tikrinamo pareigūno tarnybą (tarnybinė charakteristika, paskatinimai ir apdovanojimai bei galiojančios tarnybinės nuobaudos) ir pasiūlymas dėl patraukimo (nepatraukimo) </w:t>
      </w:r>
      <w:proofErr w:type="spellStart"/>
      <w:r w:rsidRPr="003752FC">
        <w:rPr>
          <w:rFonts w:ascii="Arial" w:hAnsi="Arial" w:cs="Arial"/>
          <w:sz w:val="22"/>
          <w:szCs w:val="22"/>
          <w:lang w:val="lt-LT" w:eastAsia="lt-LT"/>
        </w:rPr>
        <w:t>tarnybinėn</w:t>
      </w:r>
      <w:proofErr w:type="spellEnd"/>
      <w:r w:rsidRPr="003752FC">
        <w:rPr>
          <w:rFonts w:ascii="Arial" w:hAnsi="Arial" w:cs="Arial"/>
          <w:sz w:val="22"/>
          <w:szCs w:val="22"/>
          <w:lang w:val="lt-LT" w:eastAsia="lt-LT"/>
        </w:rPr>
        <w:t xml:space="preserve"> atsakomybėn, taip pat prireikus pasiūlymai pašalinti tarnybinio nusižengimo priežastis. </w:t>
      </w:r>
    </w:p>
    <w:p w14:paraId="3780FE6E"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Kriminalinės žvalgybos informacija apie korupcinio pobūdžio nusikalstamos veikos požymių turinčią veiką gali būti panaudojama atliekant tarnybinį patikrinimą Lietuvos Respublikos kriminalinės žvalgybos įstatymo 19 straipsnio 3 dalyje nustatyta tvarka. </w:t>
      </w:r>
    </w:p>
    <w:p w14:paraId="6AAD919C"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25. Vadovas, ne vėliau kaip per 2 darbo dienas nuo tarnybinio patikrinimo medžiagos bei išvados gavimo, turi jas įvertinti ir priimti vieną iš šių sprendimų:</w:t>
      </w:r>
    </w:p>
    <w:p w14:paraId="1FB7EABC"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25.1. patvirtinti išvadą ir išspręsti klausimą dėl pareigūno patraukimo (nepatraukimo) </w:t>
      </w:r>
      <w:proofErr w:type="spellStart"/>
      <w:r w:rsidRPr="003752FC">
        <w:rPr>
          <w:rFonts w:ascii="Arial" w:hAnsi="Arial" w:cs="Arial"/>
          <w:sz w:val="22"/>
          <w:szCs w:val="22"/>
          <w:lang w:val="lt-LT" w:eastAsia="lt-LT"/>
        </w:rPr>
        <w:lastRenderedPageBreak/>
        <w:t>tarnybinėn</w:t>
      </w:r>
      <w:proofErr w:type="spellEnd"/>
      <w:r w:rsidRPr="003752FC">
        <w:rPr>
          <w:rFonts w:ascii="Arial" w:hAnsi="Arial" w:cs="Arial"/>
          <w:sz w:val="22"/>
          <w:szCs w:val="22"/>
          <w:lang w:val="lt-LT" w:eastAsia="lt-LT"/>
        </w:rPr>
        <w:t xml:space="preserve"> atsakomybėn ir įgyvendinti kitas būtinas prevencines priemones. Jeigu išvadą tvirtinantis pareigūnas nėra įgaliotas skirti tarnybinę nuobaudą ar priimti sprendimą dėl pareigūno atleidimo iš tarnybos už pareigūno vardo pažeminimą, išvada ne vėliau kaip per 3 darbo dienas po išvados patvirtinimo turi būti išsiųsta pareigūnui, kuris turi tokią teisę, o patvirtinus išvadą, kad tikrinamas pareigūnas, kuris, perkeltas į pareigas kitoje statutinėje įstaigoje, padarė tarnybinį nusižengimą ar pareigūno vardą žeminančią veiką ir siūloma jam skirti tarnybinę nuobaudą ar atleisti jį iš tarnybos už pareigūno vardo pažeminimą, ši išvada per 3 darbo dienas nuo jos patvirtinimo perduodama statutinės įstaigos, į kurią perkeltas pareigūnas, vadovui ir perkeltam pareigūnui;</w:t>
      </w:r>
    </w:p>
    <w:p w14:paraId="6DB4F8B3"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25.2. grąžinti tarnybinio patikrinimo medžiagą bei išvadą papildomam tarnybiniam patikrinimui, jeigu nepasibaigę Tvarkos aprašo 23 punkte nustatyti tarnybinio patikrinimo atlikimo terminai;</w:t>
      </w:r>
    </w:p>
    <w:p w14:paraId="52B5D307"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26. Jeigu tarnybinio patikrinimo metu tikrinamas pareigūnas buvo nušalintas nuo pareigų, tvirtinant išvadą kartu išsprendžiami jo nušalinimo nuo pareigų atšaukimo ir grąžinimo į pareigas bei darbo apmokėjimo už nušalinimo laikotarpį klausimai, jeigu po nušalinimo nėra pagrindo atleisti jį iš pareigų. Nušalinimo nuo pareigų atšaukimas įforminamas vadovo, turinčio teisę skirti į pareigas, įsakymu, su kuriuo pareigūnas supažindinamas pasirašytinai.</w:t>
      </w:r>
    </w:p>
    <w:p w14:paraId="246D91E1" w14:textId="77777777" w:rsidR="003752FC" w:rsidRPr="003752FC" w:rsidRDefault="003752FC" w:rsidP="003752FC">
      <w:pPr>
        <w:widowControl w:val="0"/>
        <w:ind w:firstLine="720"/>
        <w:jc w:val="both"/>
        <w:rPr>
          <w:rFonts w:ascii="Arial" w:hAnsi="Arial" w:cs="Arial"/>
          <w:sz w:val="22"/>
          <w:szCs w:val="22"/>
          <w:lang w:val="lt-LT" w:eastAsia="lt-LT"/>
        </w:rPr>
      </w:pPr>
    </w:p>
    <w:p w14:paraId="1A823284" w14:textId="77777777" w:rsidR="003752FC" w:rsidRPr="003752FC" w:rsidRDefault="003752FC" w:rsidP="003752FC">
      <w:pPr>
        <w:widowControl w:val="0"/>
        <w:jc w:val="center"/>
        <w:rPr>
          <w:rFonts w:ascii="Arial" w:hAnsi="Arial" w:cs="Arial"/>
          <w:b/>
          <w:sz w:val="22"/>
          <w:szCs w:val="22"/>
          <w:lang w:val="lt-LT" w:eastAsia="lt-LT"/>
        </w:rPr>
      </w:pPr>
      <w:r w:rsidRPr="003752FC">
        <w:rPr>
          <w:rFonts w:ascii="Arial" w:hAnsi="Arial" w:cs="Arial"/>
          <w:b/>
          <w:sz w:val="22"/>
          <w:szCs w:val="22"/>
          <w:lang w:val="lt-LT" w:eastAsia="lt-LT"/>
        </w:rPr>
        <w:t>III SKYRIUS</w:t>
      </w:r>
    </w:p>
    <w:p w14:paraId="0FD8BA43" w14:textId="77777777" w:rsidR="003752FC" w:rsidRPr="003752FC" w:rsidRDefault="003752FC" w:rsidP="003752FC">
      <w:pPr>
        <w:widowControl w:val="0"/>
        <w:jc w:val="center"/>
        <w:rPr>
          <w:rFonts w:ascii="Arial" w:hAnsi="Arial" w:cs="Arial"/>
          <w:b/>
          <w:sz w:val="22"/>
          <w:szCs w:val="22"/>
          <w:lang w:val="lt-LT" w:eastAsia="lt-LT"/>
        </w:rPr>
      </w:pPr>
      <w:r w:rsidRPr="003752FC">
        <w:rPr>
          <w:rFonts w:ascii="Arial" w:hAnsi="Arial" w:cs="Arial"/>
          <w:b/>
          <w:sz w:val="22"/>
          <w:szCs w:val="22"/>
          <w:lang w:val="lt-LT" w:eastAsia="lt-LT"/>
        </w:rPr>
        <w:t>TARNYBINIŲ NUOBAUDŲ SKYRIMAS IR SPRENDIMŲ PRIĖMIMAS</w:t>
      </w:r>
    </w:p>
    <w:p w14:paraId="086E5AAF" w14:textId="77777777" w:rsidR="003752FC" w:rsidRPr="003752FC" w:rsidRDefault="003752FC" w:rsidP="003752FC">
      <w:pPr>
        <w:suppressAutoHyphens/>
        <w:ind w:firstLine="720"/>
        <w:jc w:val="both"/>
        <w:rPr>
          <w:rFonts w:ascii="Arial" w:eastAsia="Calibri" w:hAnsi="Arial" w:cs="Arial"/>
          <w:color w:val="000000"/>
          <w:sz w:val="22"/>
          <w:szCs w:val="22"/>
          <w:lang w:val="lt-LT"/>
        </w:rPr>
      </w:pPr>
    </w:p>
    <w:p w14:paraId="0C99A3D9"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27. Vadovas, turintis teisę skirti į pareigas, atsižvelgdamas į išvadoje konstatuotus pareigūno padarytus teisės aktų pažeidimus bei vadovaudamasis Įstatymo 66 straipsnio 8, 10 ir 11 dalių nuostatomis, priima įsakymą dėl tarnybinės nuobaudos skyrimo arba dėl pareigūno atleidimo iš tarnybos už pareigūno vardo pažeminimą</w:t>
      </w:r>
      <w:r w:rsidRPr="003752FC">
        <w:rPr>
          <w:rFonts w:ascii="Arial" w:hAnsi="Arial" w:cs="Arial"/>
          <w:sz w:val="22"/>
          <w:szCs w:val="22"/>
          <w:lang w:val="lt-LT"/>
        </w:rPr>
        <w:t xml:space="preserve">, </w:t>
      </w:r>
      <w:r w:rsidRPr="003752FC">
        <w:rPr>
          <w:rFonts w:ascii="Arial" w:hAnsi="Arial" w:cs="Arial"/>
          <w:sz w:val="22"/>
          <w:szCs w:val="22"/>
          <w:lang w:val="lt-LT" w:eastAsia="lt-LT"/>
        </w:rPr>
        <w:t xml:space="preserve">o dėl atleisto iš tarnybos pareigūno – įsakymą dėl pripažinimo padariusiu tarnybinį nusižengimą ir tarnybinės nuobaudos, kuri turėtų būti jam skirta, ar dėl pripažinimo pažeminusiu pareigūno vardą. </w:t>
      </w:r>
    </w:p>
    <w:p w14:paraId="7D2F7F1D"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28. Vadovas, priėmęs sprendimą dėl tarnybinės atsakomybės taikymo, ne vėliau kaip kitą darbo dieną kreipiasi į profesinės sąjungos renkamąjį organą sutikimo Įstatymo 68 straipsnio 5 dalyje nustatytu atveju. Profesinės sąjungos renkamasis organas per 14 dienų nuo šio kreipimosi dienos privalo nuspręsti, ar patenkinamas toks prašymas, ir atsakyti raštu. Jeigu per šį laikotarpį profesinės sąjungos renkamasis organas nepateikia atsakymo, vadovas turi teisę skirti tarnybinę nuobaudą. Jeigu per šį laikotarpį gaunamas profesinės sąjungos nesutikimas skirti tarnybinę nuobaudą, tarnybinė nuobauda neskiriama, o profesinės sąjungos nesutikimas skirti tarnybinę nuobaudą gali būti skundžiamas administraciniam teismui Lietuvos Respublikos administracinių bylų teisenos įstatymo nustatyta tvarka.</w:t>
      </w:r>
    </w:p>
    <w:p w14:paraId="222C8016"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29. Pareigūnams skiriamos tarnybinės nuobaudos, nurodytos Įstatymo 65 straipsnio 1 dalyje. </w:t>
      </w:r>
    </w:p>
    <w:p w14:paraId="203A8BE9" w14:textId="77777777" w:rsidR="003752FC" w:rsidRPr="003752FC" w:rsidRDefault="003752FC" w:rsidP="003752FC">
      <w:pPr>
        <w:widowControl w:val="0"/>
        <w:ind w:firstLine="1276"/>
        <w:jc w:val="both"/>
        <w:rPr>
          <w:rFonts w:ascii="Arial" w:hAnsi="Arial" w:cs="Arial"/>
          <w:sz w:val="22"/>
          <w:szCs w:val="22"/>
          <w:lang w:val="lt-LT"/>
        </w:rPr>
      </w:pPr>
      <w:r w:rsidRPr="003752FC">
        <w:rPr>
          <w:rFonts w:ascii="Arial" w:hAnsi="Arial" w:cs="Arial"/>
          <w:sz w:val="22"/>
          <w:szCs w:val="22"/>
          <w:lang w:val="lt-LT" w:eastAsia="lt-LT"/>
        </w:rPr>
        <w:t xml:space="preserve">30. Sprendimas dėl tarnybinės nuobaudos skyrimo, o dėl atleisto iš tarnybos pareigūno – pripažinimo padarius tarnybinį nusižengimą ir tarnybinės nuobaudos, kuri turėtų būti jam skirta, turi būti priimamas ne vėliau kaip per 30 dienų nuo tarnybinio nusižengimo paaiškėjimo dienos. Tarnybinio nusižengimo paaiškėjimo diena laikoma išvados patvirtinimo diena, o išvadą patvirtinus neįgaliotam skirti tarnybinę nuobaudą pareigūnui – tokios išvados pateikimo vadovui, turinčiam teisę skirti pareigūną į pareigas, diena, </w:t>
      </w:r>
      <w:r w:rsidRPr="003752FC">
        <w:rPr>
          <w:rFonts w:ascii="Arial" w:hAnsi="Arial" w:cs="Arial"/>
          <w:sz w:val="22"/>
          <w:szCs w:val="22"/>
          <w:lang w:val="lt-LT"/>
        </w:rPr>
        <w:t xml:space="preserve">Vyriausiosios tarnybinės etikos komisijos priimto sprendimo pripažinti, kad asmuo pažeidė Viešųjų ir privačių interesų derinimo įstatymo nuostatas, gavimo diena arba tyrimo išvados, surašytos atlikus Vyriausiosios tarnybinės etikos komisijos įstatymo 24 straipsnyje nurodytą tyrimą, patvirtinimo diena, o </w:t>
      </w:r>
      <w:r w:rsidRPr="003752FC">
        <w:rPr>
          <w:rFonts w:ascii="Arial" w:hAnsi="Arial" w:cs="Arial"/>
          <w:sz w:val="22"/>
          <w:szCs w:val="22"/>
          <w:lang w:val="lt-LT" w:eastAsia="lt-LT"/>
        </w:rPr>
        <w:t>išvadą patvirtinus neįgaliotam skirti tarnybinę nuobaudą pareigūnui – tokios išvados pateikimo vadovui, turinčiam teisę skirti pareigūną į pareigas, diena</w:t>
      </w:r>
      <w:r w:rsidRPr="003752FC">
        <w:rPr>
          <w:rFonts w:ascii="Arial" w:hAnsi="Arial" w:cs="Arial"/>
          <w:sz w:val="22"/>
          <w:szCs w:val="22"/>
          <w:lang w:val="lt-LT"/>
        </w:rPr>
        <w:t xml:space="preserve">. </w:t>
      </w:r>
    </w:p>
    <w:p w14:paraId="01161ACD"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rPr>
        <w:t>Kai tyrimą atliko kompetentinga institucija arba Tvarkos aprašo 10 ir 11 punktuose numatytais atvejais, sprendimas dėl tarnybinės nuobaudos skyrimo ar pripažinimo padarius tarnybinį nusižengimą ir tarnybinės nuobaudos, kuri turėtų būti jam skirta, priimamas ne vėliau kaip per 2 mėnesius nuo kompetentingos institucijos atlikto tyrimo, patikrinimo arba nuo baudžiamojo proceso ar bylos dėl administracinio nusižengimo teisenos pabaigos dienos</w:t>
      </w:r>
      <w:r w:rsidRPr="003752FC">
        <w:rPr>
          <w:rFonts w:ascii="Arial" w:hAnsi="Arial" w:cs="Arial"/>
          <w:sz w:val="22"/>
          <w:szCs w:val="22"/>
          <w:lang w:val="lt-LT" w:eastAsia="lt-LT"/>
        </w:rPr>
        <w:t>.</w:t>
      </w:r>
    </w:p>
    <w:p w14:paraId="480EE3F1"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31. Sprendimas dėl pareigūno atleidimo iš tarnybos už pareigūno vardo pažeminimą, o dėl atleisto iš tarnybos pareigūno – dėl pripažinimo pažeminus pareigūno vardą, priimamas ne vėliau kaip kitą dieną po to, kai paaiškėja, kad padaryta pareigūno vardą žeminanti veika, nežiūrint į tai, ar pareigūnas turi laikiną nedarbingumą, atostogauja ar yra nušalintas nuo pareigų. Pareigūno vardo pažeminimo paaiškėjimo diena laikoma vadovo, turinčio teisę skirti į pareigas, išvados, kuriose konstatuojama pareigūno padaryta pareigūno vardą žeminanti veika, patvirtinimo diena, o išvadą </w:t>
      </w:r>
      <w:r w:rsidRPr="003752FC">
        <w:rPr>
          <w:rFonts w:ascii="Arial" w:hAnsi="Arial" w:cs="Arial"/>
          <w:sz w:val="22"/>
          <w:szCs w:val="22"/>
          <w:lang w:val="lt-LT" w:eastAsia="lt-LT"/>
        </w:rPr>
        <w:lastRenderedPageBreak/>
        <w:t xml:space="preserve">patvirtinus pareigūnui, neįgaliotam skirti pareigūną į pareigas – tokios išvados pateikimo vadovui, turinčiam teisę skirti pareigūną į pareigas, diena.  </w:t>
      </w:r>
    </w:p>
    <w:p w14:paraId="7E4B7A9A"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32. Su išvada ir įsakymu dėl tarnybinės nuobaudos skyrimo pareigūnas supažindinamas pasirašytinai per 5 darbo dienas nuo šio įsakymo priėmimo, neįskaitant laiko, per kurį pareigūnas nebuvo tarnyboje dėl nedarbingumo, komandiruotės arba atostogų, ir jam įteikiamos šių dokumentų kopijos. Pareigūnui atsisakius pasirašyti, tai pažymima įsakymo dėl tarnybinės nuobaudos skyrimo prieraše, kurį pasirašo tikrintojas arba tikrinamo pareigūno tiesioginis vadovas ir 2 Tarnybos darbuotojai. </w:t>
      </w:r>
    </w:p>
    <w:p w14:paraId="30AB5A63"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Su išvada ir įsakymu dėl atleidimo iš tarnybos už pareigūno vardo pažeminimą pareigūnas supažindinamas pasirašytinai šio įsakymo priėmimo dieną, o pareigūnui atsisakius pasirašyti, tai pažymima šio įsakymo prieraše, kurį pasirašo Tarnybos personalo administravimo funkcijas atliekantis darbuotojas ir dar 2 kiti Tarnybos darbuotojai. Jei įsakymo dėl atleidimo iš tarnybos už pareigūno vardo pažeminimą priėmimo dieną pareigūno nėra tarnyboje dėl jo nedarbingumo, atostogų, poilsio dienos ar nušalinimo nuo pareigų, išvados ir šio įsakymo kopijos per 3 darbo dienas nuo šio įsakymo priėmimo išsiunčiamos pareigūnui registruotu laišku pagal jo paskutinę deklaruotą gyvenamąją vietą ir papildomai gali būti išsiunčiamos žinomu pareigūno el. paštu.   </w:t>
      </w:r>
    </w:p>
    <w:p w14:paraId="38B745EE"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Išvados ir įsakymo dėl pareigūno, atleisto iš tarnybos (netekusio pareigūno statuso), pripažinimo padariusiu tarnybinį nusižengimą ir tarnybinės nuobaudos, kuri turėtų būti jam skirta, ar pripažinimo pažeminusiu pareigūno vardą, kopijos per 3 darbo dienas nuo šio įsakymo priėmimo išsiunčiamos pareigūnui, atleistam iš tarnybos (netekusiam pareigūno statuso), registruotu laišku pagal jo paskutinę deklaruotą gyvenamąją vietą ir papildomai gali būti išsiunčiamos žinomu pareigūno el. paštu.</w:t>
      </w:r>
    </w:p>
    <w:p w14:paraId="6A029D9D"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33. Duomenys apie Tvarkos aprašo 27 punkte priimtus sprendimus įrašomi į pareigūno tarnybos bylą.</w:t>
      </w:r>
    </w:p>
    <w:p w14:paraId="01658E4B" w14:textId="77777777" w:rsidR="003752FC" w:rsidRPr="003752FC" w:rsidRDefault="003752FC" w:rsidP="003752FC">
      <w:pPr>
        <w:widowControl w:val="0"/>
        <w:ind w:firstLine="720"/>
        <w:jc w:val="both"/>
        <w:rPr>
          <w:rFonts w:ascii="Arial" w:hAnsi="Arial" w:cs="Arial"/>
          <w:sz w:val="22"/>
          <w:szCs w:val="22"/>
          <w:lang w:val="lt-LT" w:eastAsia="lt-LT"/>
        </w:rPr>
      </w:pPr>
    </w:p>
    <w:p w14:paraId="30108932" w14:textId="77777777" w:rsidR="003752FC" w:rsidRPr="003752FC" w:rsidRDefault="003752FC" w:rsidP="003752FC">
      <w:pPr>
        <w:widowControl w:val="0"/>
        <w:jc w:val="center"/>
        <w:rPr>
          <w:rFonts w:ascii="Arial" w:hAnsi="Arial" w:cs="Arial"/>
          <w:b/>
          <w:sz w:val="22"/>
          <w:szCs w:val="22"/>
          <w:lang w:val="lt-LT" w:eastAsia="lt-LT"/>
        </w:rPr>
      </w:pPr>
      <w:r w:rsidRPr="003752FC">
        <w:rPr>
          <w:rFonts w:ascii="Arial" w:hAnsi="Arial" w:cs="Arial"/>
          <w:b/>
          <w:sz w:val="22"/>
          <w:szCs w:val="22"/>
          <w:lang w:val="lt-LT" w:eastAsia="lt-LT"/>
        </w:rPr>
        <w:t>IV SKYRIUS</w:t>
      </w:r>
    </w:p>
    <w:p w14:paraId="056C149E" w14:textId="77777777" w:rsidR="003752FC" w:rsidRPr="003752FC" w:rsidRDefault="003752FC" w:rsidP="003752FC">
      <w:pPr>
        <w:widowControl w:val="0"/>
        <w:jc w:val="center"/>
        <w:rPr>
          <w:rFonts w:ascii="Arial" w:hAnsi="Arial" w:cs="Arial"/>
          <w:b/>
          <w:sz w:val="22"/>
          <w:szCs w:val="22"/>
          <w:lang w:val="lt-LT" w:eastAsia="lt-LT"/>
        </w:rPr>
      </w:pPr>
      <w:r w:rsidRPr="003752FC">
        <w:rPr>
          <w:rFonts w:ascii="Arial" w:hAnsi="Arial" w:cs="Arial"/>
          <w:b/>
          <w:sz w:val="22"/>
          <w:szCs w:val="22"/>
          <w:lang w:val="lt-LT" w:eastAsia="lt-LT"/>
        </w:rPr>
        <w:t xml:space="preserve">TARNYBINĖS ATSAKOMYBĖS TAIKYMAS PAREIGŪNAMS, TARNAUJANTIEMS UŽSIENYJE </w:t>
      </w:r>
    </w:p>
    <w:p w14:paraId="1E5F9B06" w14:textId="77777777" w:rsidR="003752FC" w:rsidRPr="003752FC" w:rsidRDefault="003752FC" w:rsidP="003752FC">
      <w:pPr>
        <w:widowControl w:val="0"/>
        <w:ind w:firstLine="720"/>
        <w:jc w:val="center"/>
        <w:rPr>
          <w:rFonts w:ascii="Arial" w:hAnsi="Arial" w:cs="Arial"/>
          <w:sz w:val="22"/>
          <w:szCs w:val="22"/>
          <w:lang w:val="lt-LT" w:eastAsia="lt-LT"/>
        </w:rPr>
      </w:pPr>
    </w:p>
    <w:p w14:paraId="54CAF80D"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34. Vadovas, turintis teisę skirti pareigūną į pareigas, gavęs užsienyje tarnaujančio pareigūno padaryto tarnybos personalo disciplinos pažeidimo tyrimo medžiagą dėl tarnybinės atsakomybės taikymo ar informaciją dėl pareigūno tarnybos buvimo vietoje padaryto galimo tarnybinio nusižengimo ar galimai pareigūno vardą žeminančios veikos, nesilaikant privalomų Lietuvos Respublikos teisės aktų, ne vėliau kaip kitą darbo dieną paveda tarnybinius nusižengimus tiriančio padalinio vadovui ar kitam pareigūnui atlikti tarnybinį patikrinimą (toliau – tikrintojas). Tarnybinis patikrinimas atliekamas laikantis Tvarkos aprašo reikalavimų su šiame skyriuje nurodytomis išimtimis.</w:t>
      </w:r>
    </w:p>
    <w:p w14:paraId="099AFC21"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35. Tarnybinis patikrinimas turi būti atliktas per 30 dienų nuo pavedimo atlikti tarnybinį patikrinimą gavimo dienos, išskyrus Tvarkos aprašo 36 punkte nustatytą atvejį. Tarnybinio patikrinimo terminas, esant svarbioms priežastims, gali būti pratęsiamas pavedimą atlikti tarnybinį patikrinimą davusio pareigūno, nustatant konkretų terminą, tačiau bendras tarnybinio patikrinimo pratęsimo terminas turi būti ne ilgesnis nei 4 mėnesiai.</w:t>
      </w:r>
    </w:p>
    <w:p w14:paraId="19C74147"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36. Atlikdamas tarnybinį patikrinimą dėl pareigūno patraukimo </w:t>
      </w:r>
      <w:proofErr w:type="spellStart"/>
      <w:r w:rsidRPr="003752FC">
        <w:rPr>
          <w:rFonts w:ascii="Arial" w:hAnsi="Arial" w:cs="Arial"/>
          <w:sz w:val="22"/>
          <w:szCs w:val="22"/>
          <w:lang w:val="lt-LT" w:eastAsia="lt-LT"/>
        </w:rPr>
        <w:t>tarnybinėn</w:t>
      </w:r>
      <w:proofErr w:type="spellEnd"/>
      <w:r w:rsidRPr="003752FC">
        <w:rPr>
          <w:rFonts w:ascii="Arial" w:hAnsi="Arial" w:cs="Arial"/>
          <w:sz w:val="22"/>
          <w:szCs w:val="22"/>
          <w:lang w:val="lt-LT" w:eastAsia="lt-LT"/>
        </w:rPr>
        <w:t xml:space="preserve"> atsakomybėn už tarnybos personalo disciplinos pažeidimo padarymą, tikrintojas susipažįsta su užsienyje tarnaujančio pareigūno padaryto tarnybos personalo disciplinos pažeidimo tyrimo medžiaga. Nustatęs, jog joje pakanka duomenų konstatuoti pareigūno padarytą tarnybos personalo disciplinos pažeidimą, tikrintojas per 15 dienų surašo išvadą, laikydamasis Tvarkos aprašo 24 punkte nustatytų reikalavimų, ir ją pateikia vadovui, turinčiam teisę skirti pareigūną į pareigas. </w:t>
      </w:r>
    </w:p>
    <w:p w14:paraId="0C1FF89E"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37. Nustačius, jog gautoje užsienyje tarnaujančio pareigūno padaryto tarnybos personalo disciplinos pažeidimo tyrimo medžiagoje dėl neišsamaus bei nevisapusiškai atlikto tyrimo (pavyzdžiui, nėra pareigūno pasiaiškinimo, medžiagoje esantys parodymai prieštaringi, iš medžiagos neaišku, koks tarptautinis ar nacionalinis teisės aktas, reglamentuojantis konkrečios tarnybos užsienyje atlikimo tvarką, pažeistas ir pan.) nepakanka duomenų pareigūno padarytam tarnybiniam nusižengimui ar pareigūno vardo pažeminimui konstatuoti, tikrintojas, naudodamasis Tvarkos aprašo 19 punkte jam suteiktomis teisėmis (išskyrus Tvarkos aprašo 19.6 papunktyje nustatytą teisę), imasi priemonių gauti trūkstamus duomenis. Šiuo atveju, atliekant tarnybinį patikrinimą, Tvarkos aprašo 21 punkte nustatytas pranešimas nerašomas.</w:t>
      </w:r>
    </w:p>
    <w:p w14:paraId="4191853D"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38. Jei per tarnybinio patikrinimo atlikimo terminą nepavyksta gauti trūkstamų duomenų (negaunamas atsakymas į paklausimus iš pareigūno tarnybos vietos administracijos ir pan.), </w:t>
      </w:r>
      <w:r w:rsidRPr="003752FC">
        <w:rPr>
          <w:rFonts w:ascii="Arial" w:hAnsi="Arial" w:cs="Arial"/>
          <w:sz w:val="22"/>
          <w:szCs w:val="22"/>
          <w:lang w:val="lt-LT" w:eastAsia="lt-LT"/>
        </w:rPr>
        <w:lastRenderedPageBreak/>
        <w:t xml:space="preserve">tarnybinis patikrinimas sustabdomas. Jei trūkstami duomenys gaunami po tarnybinio patikrinimo sustabdymo, tarnybinis patikrinimas atnaujinamas, jei nėra pasibaigę pareigūno patraukimo </w:t>
      </w:r>
      <w:proofErr w:type="spellStart"/>
      <w:r w:rsidRPr="003752FC">
        <w:rPr>
          <w:rFonts w:ascii="Arial" w:hAnsi="Arial" w:cs="Arial"/>
          <w:sz w:val="22"/>
          <w:szCs w:val="22"/>
          <w:lang w:val="lt-LT" w:eastAsia="lt-LT"/>
        </w:rPr>
        <w:t>tarnybinėn</w:t>
      </w:r>
      <w:proofErr w:type="spellEnd"/>
      <w:r w:rsidRPr="003752FC">
        <w:rPr>
          <w:rFonts w:ascii="Arial" w:hAnsi="Arial" w:cs="Arial"/>
          <w:sz w:val="22"/>
          <w:szCs w:val="22"/>
          <w:lang w:val="lt-LT" w:eastAsia="lt-LT"/>
        </w:rPr>
        <w:t xml:space="preserve"> atsakomybėn terminai. Atnaujinus tarnybinį patikrinimą, tarnybinis patikrinimas turi būti atliktas per 30 dienų.</w:t>
      </w:r>
    </w:p>
    <w:p w14:paraId="06B145B6"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39. Jei įsakymo dėl tarnybinės nuobaudos skyrimo ar įsakymo dėl pareigūno atleidimo iš tarnybos už pareigūno vardo pažeminimą priėmimo metu pareigūnas tarnauja užsienyje, jam ne vėliau kaip per 3 darbo dienas nuo šio įsakymo priėmimo išsiunčiama jo kopija bei išaiškinama šio įsakymo apskundimo tvarka.</w:t>
      </w:r>
    </w:p>
    <w:p w14:paraId="59CC14B5" w14:textId="77777777" w:rsidR="003752FC" w:rsidRPr="003752FC" w:rsidRDefault="003752FC" w:rsidP="003752FC">
      <w:pPr>
        <w:widowControl w:val="0"/>
        <w:ind w:firstLine="720"/>
        <w:jc w:val="both"/>
        <w:rPr>
          <w:rFonts w:ascii="Arial" w:hAnsi="Arial" w:cs="Arial"/>
          <w:sz w:val="22"/>
          <w:szCs w:val="22"/>
          <w:lang w:val="lt-LT" w:eastAsia="lt-LT"/>
        </w:rPr>
      </w:pPr>
    </w:p>
    <w:p w14:paraId="0543496F" w14:textId="77777777" w:rsidR="003752FC" w:rsidRPr="003752FC" w:rsidRDefault="003752FC" w:rsidP="003752FC">
      <w:pPr>
        <w:widowControl w:val="0"/>
        <w:jc w:val="center"/>
        <w:rPr>
          <w:rFonts w:ascii="Arial" w:hAnsi="Arial" w:cs="Arial"/>
          <w:b/>
          <w:sz w:val="22"/>
          <w:szCs w:val="22"/>
          <w:lang w:val="lt-LT" w:eastAsia="lt-LT"/>
        </w:rPr>
      </w:pPr>
      <w:r w:rsidRPr="003752FC">
        <w:rPr>
          <w:rFonts w:ascii="Arial" w:hAnsi="Arial" w:cs="Arial"/>
          <w:b/>
          <w:sz w:val="22"/>
          <w:szCs w:val="22"/>
          <w:lang w:val="lt-LT" w:eastAsia="lt-LT"/>
        </w:rPr>
        <w:t>V SKYRIUS</w:t>
      </w:r>
    </w:p>
    <w:p w14:paraId="0164ED76" w14:textId="77777777" w:rsidR="003752FC" w:rsidRPr="003752FC" w:rsidRDefault="003752FC" w:rsidP="003752FC">
      <w:pPr>
        <w:widowControl w:val="0"/>
        <w:jc w:val="center"/>
        <w:rPr>
          <w:rFonts w:ascii="Arial" w:hAnsi="Arial" w:cs="Arial"/>
          <w:b/>
          <w:sz w:val="22"/>
          <w:szCs w:val="22"/>
          <w:lang w:val="lt-LT" w:eastAsia="lt-LT"/>
        </w:rPr>
      </w:pPr>
      <w:r w:rsidRPr="003752FC">
        <w:rPr>
          <w:rFonts w:ascii="Arial" w:hAnsi="Arial" w:cs="Arial"/>
          <w:b/>
          <w:sz w:val="22"/>
          <w:szCs w:val="22"/>
          <w:lang w:val="lt-LT" w:eastAsia="lt-LT"/>
        </w:rPr>
        <w:t>TARNYBINIŲ NUOBAUDŲ PANAIKINIMAS</w:t>
      </w:r>
    </w:p>
    <w:p w14:paraId="17F67BF2" w14:textId="77777777" w:rsidR="003752FC" w:rsidRPr="003752FC" w:rsidRDefault="003752FC" w:rsidP="003752FC">
      <w:pPr>
        <w:widowControl w:val="0"/>
        <w:ind w:firstLine="720"/>
        <w:jc w:val="center"/>
        <w:rPr>
          <w:rFonts w:ascii="Arial" w:hAnsi="Arial" w:cs="Arial"/>
          <w:b/>
          <w:sz w:val="22"/>
          <w:szCs w:val="22"/>
          <w:lang w:val="lt-LT" w:eastAsia="lt-LT"/>
        </w:rPr>
      </w:pPr>
    </w:p>
    <w:p w14:paraId="65FDAF9B"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40. Pareigūnui paskirta tarnybinė nuobauda, ją paskyrusio vadovo įsakymu, esant pareigūno tiesioginio vadovo teikimui, gali būti panaikinta anksčiau negu sueis Įstatymo 66 straipsnio 15 dalyje nustatytas terminas, tačiau ne anksčiau negu po 6 mėnesių nuo jos paskyrimo, jei per šį laiką pareigūnas nepriekaištingai ir pavyzdingai atliko tarnybines pareigas.  </w:t>
      </w:r>
    </w:p>
    <w:p w14:paraId="5046B798"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41. Tarnybinę nuobaudą paskyręs vadovas, gavęs pareigūno tiesioginio vadovo teikimą dėl tarnybinės nuobaudos panaikinimo pareigūnui, jį įvertina ir ne vėliau kaip per 10 darbo dienų nuo šio teikimo gavimo priima motyvuotą sprendimą tarnybinę nuobaudą panaikinti arba nepanaikinti. Sprendimas panaikinti tarnybinę nuobaudą įforminamas tarnybinę nuobaudą paskyrusio vadovo įsakymu, o sprendimas nepanaikinti tarnybinės nuobaudos – tarnybinę nuobaudą paskyrusio vadovo rašytine rezoliucija ant teikimo. </w:t>
      </w:r>
    </w:p>
    <w:p w14:paraId="43FE2221"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42. Su Tvarkos aprašo 41 punkte nurodytu sprendimu pareigūnas supažindinamas pasirašytinai ne vėliau kaip per 3 darbo dienas nuo šio sprendimo priėmimo,</w:t>
      </w:r>
      <w:r w:rsidRPr="003752FC">
        <w:rPr>
          <w:rFonts w:ascii="Arial" w:hAnsi="Arial" w:cs="Arial"/>
          <w:sz w:val="22"/>
          <w:szCs w:val="22"/>
          <w:lang w:val="lt-LT"/>
        </w:rPr>
        <w:t xml:space="preserve"> </w:t>
      </w:r>
      <w:r w:rsidRPr="003752FC">
        <w:rPr>
          <w:rFonts w:ascii="Arial" w:hAnsi="Arial" w:cs="Arial"/>
          <w:sz w:val="22"/>
          <w:szCs w:val="22"/>
          <w:lang w:val="lt-LT" w:eastAsia="lt-LT"/>
        </w:rPr>
        <w:t xml:space="preserve">neįskaitant laiko, per kurį pareigūnas nebuvo tarnyboje dėl nedarbingumo, komandiruotės arba atostogų.  </w:t>
      </w:r>
    </w:p>
    <w:p w14:paraId="077012A6" w14:textId="77777777" w:rsidR="003752FC" w:rsidRPr="003752FC" w:rsidRDefault="003752FC" w:rsidP="003752FC">
      <w:pPr>
        <w:widowControl w:val="0"/>
        <w:ind w:firstLine="720"/>
        <w:jc w:val="both"/>
        <w:rPr>
          <w:rFonts w:ascii="Arial" w:hAnsi="Arial" w:cs="Arial"/>
          <w:sz w:val="22"/>
          <w:szCs w:val="22"/>
          <w:lang w:val="lt-LT" w:eastAsia="lt-LT"/>
        </w:rPr>
      </w:pPr>
      <w:r w:rsidRPr="003752FC">
        <w:rPr>
          <w:rFonts w:ascii="Arial" w:hAnsi="Arial" w:cs="Arial"/>
          <w:sz w:val="22"/>
          <w:szCs w:val="22"/>
          <w:lang w:val="lt-LT" w:eastAsia="lt-LT"/>
        </w:rPr>
        <w:t xml:space="preserve"> </w:t>
      </w:r>
    </w:p>
    <w:p w14:paraId="718828CB" w14:textId="77777777" w:rsidR="003752FC" w:rsidRPr="003752FC" w:rsidRDefault="003752FC" w:rsidP="003752FC">
      <w:pPr>
        <w:widowControl w:val="0"/>
        <w:jc w:val="center"/>
        <w:rPr>
          <w:rFonts w:ascii="Arial" w:hAnsi="Arial" w:cs="Arial"/>
          <w:b/>
          <w:sz w:val="22"/>
          <w:szCs w:val="22"/>
          <w:lang w:val="lt-LT" w:eastAsia="lt-LT"/>
        </w:rPr>
      </w:pPr>
    </w:p>
    <w:p w14:paraId="0F91E052" w14:textId="77777777" w:rsidR="003752FC" w:rsidRPr="003752FC" w:rsidRDefault="003752FC" w:rsidP="003752FC">
      <w:pPr>
        <w:widowControl w:val="0"/>
        <w:jc w:val="center"/>
        <w:rPr>
          <w:rFonts w:ascii="Arial" w:hAnsi="Arial" w:cs="Arial"/>
          <w:b/>
          <w:sz w:val="22"/>
          <w:szCs w:val="22"/>
          <w:lang w:val="lt-LT" w:eastAsia="lt-LT"/>
        </w:rPr>
      </w:pPr>
      <w:r w:rsidRPr="003752FC">
        <w:rPr>
          <w:rFonts w:ascii="Arial" w:hAnsi="Arial" w:cs="Arial"/>
          <w:b/>
          <w:sz w:val="22"/>
          <w:szCs w:val="22"/>
          <w:lang w:val="lt-LT" w:eastAsia="lt-LT"/>
        </w:rPr>
        <w:t>VI SKYRIUS</w:t>
      </w:r>
    </w:p>
    <w:p w14:paraId="6A5764E8" w14:textId="77777777" w:rsidR="003752FC" w:rsidRPr="003752FC" w:rsidRDefault="003752FC" w:rsidP="003752FC">
      <w:pPr>
        <w:widowControl w:val="0"/>
        <w:jc w:val="center"/>
        <w:rPr>
          <w:rFonts w:ascii="Arial" w:hAnsi="Arial" w:cs="Arial"/>
          <w:b/>
          <w:bCs/>
          <w:sz w:val="22"/>
          <w:szCs w:val="22"/>
          <w:lang w:val="lt-LT" w:eastAsia="lt-LT"/>
        </w:rPr>
      </w:pPr>
      <w:r w:rsidRPr="003752FC">
        <w:rPr>
          <w:rFonts w:ascii="Arial" w:hAnsi="Arial" w:cs="Arial"/>
          <w:b/>
          <w:bCs/>
          <w:sz w:val="22"/>
          <w:szCs w:val="22"/>
          <w:lang w:val="lt-LT" w:eastAsia="lt-LT"/>
        </w:rPr>
        <w:t>PAREIGŪNO MATERIALINĖS ŽALOS PADARYMO VADOVYBĖS APSAUGOS TARNYBAI, ŽALOS NUSTATYMO IR ATLYGINIMO UŽ JĄ TVARKA</w:t>
      </w:r>
    </w:p>
    <w:p w14:paraId="35C6FE2F" w14:textId="77777777" w:rsidR="003752FC" w:rsidRPr="003752FC" w:rsidRDefault="003752FC" w:rsidP="003752FC">
      <w:pPr>
        <w:widowControl w:val="0"/>
        <w:jc w:val="center"/>
        <w:rPr>
          <w:rFonts w:ascii="Arial" w:hAnsi="Arial" w:cs="Arial"/>
          <w:bCs/>
          <w:sz w:val="22"/>
          <w:szCs w:val="22"/>
          <w:lang w:val="lt-LT" w:eastAsia="lt-LT"/>
        </w:rPr>
      </w:pPr>
    </w:p>
    <w:p w14:paraId="2E122C1D" w14:textId="77777777" w:rsidR="003752FC" w:rsidRPr="003752FC" w:rsidRDefault="003752FC" w:rsidP="003752FC">
      <w:pPr>
        <w:widowControl w:val="0"/>
        <w:ind w:firstLine="1276"/>
        <w:jc w:val="both"/>
        <w:rPr>
          <w:rFonts w:ascii="Arial" w:hAnsi="Arial" w:cs="Arial"/>
          <w:sz w:val="22"/>
          <w:szCs w:val="22"/>
          <w:lang w:val="lt-LT"/>
        </w:rPr>
      </w:pPr>
      <w:r w:rsidRPr="003752FC">
        <w:rPr>
          <w:rFonts w:ascii="Arial" w:hAnsi="Arial" w:cs="Arial"/>
          <w:bCs/>
          <w:sz w:val="22"/>
          <w:szCs w:val="22"/>
          <w:lang w:val="lt-LT" w:eastAsia="lt-LT"/>
        </w:rPr>
        <w:t xml:space="preserve">43. Tarnybinio patikrinimo metu </w:t>
      </w:r>
      <w:r w:rsidRPr="003752FC">
        <w:rPr>
          <w:rFonts w:ascii="Arial" w:hAnsi="Arial" w:cs="Arial"/>
          <w:sz w:val="22"/>
          <w:szCs w:val="22"/>
          <w:lang w:val="lt-LT"/>
        </w:rPr>
        <w:t>paaiškėjus, jog pareigūnas savo kalta veika Tarnybai padarė materialinę žalą, turi būti imamasi visų būtinų priemonių tiesioginei žalai iš pareigūno išieškoti.</w:t>
      </w:r>
    </w:p>
    <w:p w14:paraId="0A33229D"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rPr>
        <w:t xml:space="preserve">44. </w:t>
      </w:r>
      <w:r w:rsidRPr="003752FC">
        <w:rPr>
          <w:rFonts w:ascii="Arial" w:hAnsi="Arial" w:cs="Arial"/>
          <w:sz w:val="22"/>
          <w:szCs w:val="22"/>
          <w:lang w:val="lt-LT" w:eastAsia="lt-LT"/>
        </w:rPr>
        <w:t>Padarytą žalą pareigūnas gali atlyginti savo noru. Tokiu atveju taikomos Įstatymo 66 straipsnio 12 dalies 3 p. nuostatos.</w:t>
      </w:r>
    </w:p>
    <w:p w14:paraId="66C39ED9" w14:textId="77777777" w:rsidR="003752FC" w:rsidRPr="003752FC" w:rsidRDefault="003752FC" w:rsidP="003752FC">
      <w:pPr>
        <w:widowControl w:val="0"/>
        <w:ind w:firstLine="1276"/>
        <w:jc w:val="both"/>
        <w:rPr>
          <w:rFonts w:ascii="Arial" w:hAnsi="Arial" w:cs="Arial"/>
          <w:bCs/>
          <w:sz w:val="22"/>
          <w:szCs w:val="22"/>
          <w:lang w:val="lt-LT" w:eastAsia="lt-LT"/>
        </w:rPr>
      </w:pPr>
      <w:r w:rsidRPr="003752FC">
        <w:rPr>
          <w:rFonts w:ascii="Arial" w:hAnsi="Arial" w:cs="Arial"/>
          <w:sz w:val="22"/>
          <w:szCs w:val="22"/>
          <w:lang w:val="lt-LT" w:eastAsia="lt-LT"/>
        </w:rPr>
        <w:t xml:space="preserve">45. </w:t>
      </w:r>
      <w:r w:rsidRPr="003752FC">
        <w:rPr>
          <w:rFonts w:ascii="Arial" w:hAnsi="Arial" w:cs="Arial"/>
          <w:sz w:val="22"/>
          <w:szCs w:val="22"/>
          <w:lang w:val="lt-LT"/>
        </w:rPr>
        <w:t>Pareigūnui savo neteisėta kalta veika padarius žalą Tarnybai ir jos gera valia šalių susitarimu natūra ar pinigais neatlyginus, žala turi būti išskaitoma iš darbuotojui priklausančio darbo užmokesčio Tarnybos direktoriaus įsakymu Įstatymo arba Lietuvos Respublikos darbo kodekso nustatyta tvarka ir terminais.</w:t>
      </w:r>
    </w:p>
    <w:p w14:paraId="79B1E569" w14:textId="77777777" w:rsidR="003752FC" w:rsidRPr="003752FC" w:rsidRDefault="003752FC" w:rsidP="003752FC">
      <w:pPr>
        <w:widowControl w:val="0"/>
        <w:jc w:val="center"/>
        <w:rPr>
          <w:rFonts w:ascii="Arial" w:hAnsi="Arial" w:cs="Arial"/>
          <w:bCs/>
          <w:sz w:val="22"/>
          <w:szCs w:val="22"/>
          <w:lang w:val="lt-LT" w:eastAsia="lt-LT"/>
        </w:rPr>
      </w:pPr>
    </w:p>
    <w:p w14:paraId="38BAF3A4" w14:textId="77777777" w:rsidR="003752FC" w:rsidRPr="003752FC" w:rsidRDefault="003752FC" w:rsidP="003752FC">
      <w:pPr>
        <w:widowControl w:val="0"/>
        <w:jc w:val="center"/>
        <w:rPr>
          <w:rFonts w:ascii="Arial" w:hAnsi="Arial" w:cs="Arial"/>
          <w:bCs/>
          <w:sz w:val="22"/>
          <w:szCs w:val="22"/>
          <w:lang w:val="lt-LT" w:eastAsia="lt-LT"/>
        </w:rPr>
      </w:pPr>
    </w:p>
    <w:p w14:paraId="7721B636" w14:textId="77777777" w:rsidR="003752FC" w:rsidRPr="003752FC" w:rsidRDefault="003752FC" w:rsidP="003752FC">
      <w:pPr>
        <w:widowControl w:val="0"/>
        <w:jc w:val="center"/>
        <w:rPr>
          <w:rFonts w:ascii="Arial" w:hAnsi="Arial" w:cs="Arial"/>
          <w:b/>
          <w:sz w:val="22"/>
          <w:szCs w:val="22"/>
          <w:lang w:val="lt-LT" w:eastAsia="lt-LT"/>
        </w:rPr>
      </w:pPr>
      <w:r w:rsidRPr="003752FC">
        <w:rPr>
          <w:rFonts w:ascii="Arial" w:hAnsi="Arial" w:cs="Arial"/>
          <w:b/>
          <w:sz w:val="22"/>
          <w:szCs w:val="22"/>
          <w:lang w:val="lt-LT" w:eastAsia="lt-LT"/>
        </w:rPr>
        <w:t>VII SKYRIUS</w:t>
      </w:r>
    </w:p>
    <w:p w14:paraId="63583B70" w14:textId="77777777" w:rsidR="003752FC" w:rsidRPr="003752FC" w:rsidRDefault="003752FC" w:rsidP="003752FC">
      <w:pPr>
        <w:widowControl w:val="0"/>
        <w:jc w:val="center"/>
        <w:rPr>
          <w:rFonts w:ascii="Arial" w:hAnsi="Arial" w:cs="Arial"/>
          <w:b/>
          <w:sz w:val="22"/>
          <w:szCs w:val="22"/>
          <w:lang w:val="lt-LT" w:eastAsia="lt-LT"/>
        </w:rPr>
      </w:pPr>
      <w:r w:rsidRPr="003752FC">
        <w:rPr>
          <w:rFonts w:ascii="Arial" w:hAnsi="Arial" w:cs="Arial"/>
          <w:b/>
          <w:sz w:val="22"/>
          <w:szCs w:val="22"/>
          <w:lang w:val="lt-LT" w:eastAsia="lt-LT"/>
        </w:rPr>
        <w:t>BAIGIAMOSIOS NUOSTATOS</w:t>
      </w:r>
    </w:p>
    <w:p w14:paraId="4AED2169" w14:textId="77777777" w:rsidR="003752FC" w:rsidRPr="003752FC" w:rsidRDefault="003752FC" w:rsidP="003752FC">
      <w:pPr>
        <w:widowControl w:val="0"/>
        <w:jc w:val="center"/>
        <w:rPr>
          <w:rFonts w:ascii="Arial" w:hAnsi="Arial" w:cs="Arial"/>
          <w:b/>
          <w:sz w:val="22"/>
          <w:szCs w:val="22"/>
          <w:lang w:val="lt-LT" w:eastAsia="lt-LT"/>
        </w:rPr>
      </w:pPr>
    </w:p>
    <w:p w14:paraId="06279E4D"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46</w:t>
      </w:r>
      <w:r w:rsidRPr="003752FC">
        <w:rPr>
          <w:rFonts w:ascii="Arial" w:hAnsi="Arial" w:cs="Arial"/>
          <w:b/>
          <w:sz w:val="22"/>
          <w:szCs w:val="22"/>
          <w:lang w:val="lt-LT" w:eastAsia="lt-LT"/>
        </w:rPr>
        <w:t xml:space="preserve">. </w:t>
      </w:r>
      <w:r w:rsidRPr="003752FC">
        <w:rPr>
          <w:rFonts w:ascii="Arial" w:hAnsi="Arial" w:cs="Arial"/>
          <w:bCs/>
          <w:sz w:val="22"/>
          <w:szCs w:val="22"/>
          <w:lang w:val="lt-LT" w:eastAsia="lt-LT"/>
        </w:rPr>
        <w:t>S</w:t>
      </w:r>
      <w:r w:rsidRPr="003752FC">
        <w:rPr>
          <w:rFonts w:ascii="Arial" w:hAnsi="Arial" w:cs="Arial"/>
          <w:sz w:val="22"/>
          <w:szCs w:val="22"/>
          <w:lang w:val="lt-LT" w:eastAsia="lt-LT"/>
        </w:rPr>
        <w:t xml:space="preserve">prendimus dėl Vadovybės apsaugos tarnybos direktoriaus pavaduotojų patraukimo </w:t>
      </w:r>
      <w:proofErr w:type="spellStart"/>
      <w:r w:rsidRPr="003752FC">
        <w:rPr>
          <w:rFonts w:ascii="Arial" w:hAnsi="Arial" w:cs="Arial"/>
          <w:sz w:val="22"/>
          <w:szCs w:val="22"/>
          <w:lang w:val="lt-LT" w:eastAsia="lt-LT"/>
        </w:rPr>
        <w:t>tarnybinėn</w:t>
      </w:r>
      <w:proofErr w:type="spellEnd"/>
      <w:r w:rsidRPr="003752FC">
        <w:rPr>
          <w:rFonts w:ascii="Arial" w:hAnsi="Arial" w:cs="Arial"/>
          <w:sz w:val="22"/>
          <w:szCs w:val="22"/>
          <w:lang w:val="lt-LT" w:eastAsia="lt-LT"/>
        </w:rPr>
        <w:t xml:space="preserve"> atsakomybėn bei dėl tarnybinių nuobaudų panaikinimo jiems priima Vyriausybė Tarnybos  direktoriaus teikimu.  </w:t>
      </w:r>
    </w:p>
    <w:p w14:paraId="38F0ABB1" w14:textId="77777777" w:rsidR="003752FC" w:rsidRPr="003752FC" w:rsidRDefault="003752FC" w:rsidP="003752FC">
      <w:pPr>
        <w:widowControl w:val="0"/>
        <w:ind w:firstLine="1276"/>
        <w:jc w:val="both"/>
        <w:rPr>
          <w:rFonts w:ascii="Arial" w:hAnsi="Arial" w:cs="Arial"/>
          <w:sz w:val="22"/>
          <w:szCs w:val="22"/>
          <w:lang w:val="lt-LT" w:eastAsia="lt-LT"/>
        </w:rPr>
      </w:pPr>
      <w:r w:rsidRPr="003752FC">
        <w:rPr>
          <w:rFonts w:ascii="Arial" w:hAnsi="Arial" w:cs="Arial"/>
          <w:sz w:val="22"/>
          <w:szCs w:val="22"/>
          <w:lang w:val="lt-LT" w:eastAsia="lt-LT"/>
        </w:rPr>
        <w:t xml:space="preserve">47. Tvarkos apraše nurodyti sprendimai gali būti skundžiami Įstatymo 66 straipsnio 19 dalyje nustatyta tvarka. </w:t>
      </w:r>
    </w:p>
    <w:p w14:paraId="03F7763A" w14:textId="77777777" w:rsidR="003752FC" w:rsidRPr="003752FC" w:rsidRDefault="003752FC" w:rsidP="003752FC">
      <w:pPr>
        <w:widowControl w:val="0"/>
        <w:ind w:firstLine="720"/>
        <w:jc w:val="both"/>
        <w:rPr>
          <w:rFonts w:ascii="Arial" w:hAnsi="Arial" w:cs="Arial"/>
          <w:sz w:val="22"/>
          <w:szCs w:val="22"/>
          <w:lang w:val="lt-LT" w:eastAsia="lt-LT"/>
        </w:rPr>
      </w:pPr>
    </w:p>
    <w:p w14:paraId="477F4924" w14:textId="77777777" w:rsidR="003752FC" w:rsidRPr="003752FC" w:rsidRDefault="003752FC" w:rsidP="003752FC">
      <w:pPr>
        <w:widowControl w:val="0"/>
        <w:jc w:val="center"/>
        <w:rPr>
          <w:rFonts w:ascii="Arial" w:hAnsi="Arial" w:cs="Arial"/>
          <w:sz w:val="22"/>
          <w:szCs w:val="22"/>
          <w:lang w:val="lt-LT" w:eastAsia="lt-LT"/>
        </w:rPr>
      </w:pPr>
      <w:r w:rsidRPr="003752FC">
        <w:rPr>
          <w:rFonts w:ascii="Arial" w:hAnsi="Arial" w:cs="Arial"/>
          <w:sz w:val="22"/>
          <w:szCs w:val="22"/>
          <w:lang w:val="lt-LT" w:eastAsia="lt-LT"/>
        </w:rPr>
        <w:t>_____________</w:t>
      </w:r>
    </w:p>
    <w:p w14:paraId="7925BB26" w14:textId="77777777" w:rsidR="003752FC" w:rsidRPr="003752FC" w:rsidRDefault="003752FC" w:rsidP="003752FC">
      <w:pPr>
        <w:widowControl w:val="0"/>
        <w:ind w:left="5102"/>
        <w:rPr>
          <w:rFonts w:ascii="Arial" w:hAnsi="Arial" w:cs="Arial"/>
          <w:sz w:val="22"/>
          <w:szCs w:val="22"/>
          <w:lang w:val="lt-LT" w:eastAsia="lt-LT"/>
        </w:rPr>
      </w:pPr>
    </w:p>
    <w:p w14:paraId="37898F2D" w14:textId="77777777" w:rsidR="003752FC" w:rsidRPr="003752FC" w:rsidRDefault="003752FC" w:rsidP="003752FC">
      <w:pPr>
        <w:widowControl w:val="0"/>
        <w:ind w:left="5102"/>
        <w:rPr>
          <w:rFonts w:ascii="Arial" w:hAnsi="Arial" w:cs="Arial"/>
          <w:sz w:val="22"/>
          <w:szCs w:val="22"/>
          <w:lang w:val="lt-LT" w:eastAsia="lt-LT"/>
        </w:rPr>
      </w:pPr>
    </w:p>
    <w:p w14:paraId="33467A41" w14:textId="77777777" w:rsidR="003752FC" w:rsidRPr="003752FC" w:rsidRDefault="003752FC" w:rsidP="003752FC">
      <w:pPr>
        <w:spacing w:line="256" w:lineRule="auto"/>
        <w:rPr>
          <w:rFonts w:ascii="Arial" w:hAnsi="Arial" w:cs="Arial"/>
          <w:sz w:val="22"/>
          <w:szCs w:val="22"/>
          <w:lang w:val="lt-LT" w:eastAsia="lt-LT"/>
        </w:rPr>
        <w:sectPr w:rsidR="003752FC" w:rsidRPr="003752FC">
          <w:headerReference w:type="default" r:id="rId9"/>
          <w:pgSz w:w="11907" w:h="16839"/>
          <w:pgMar w:top="1134" w:right="567" w:bottom="709" w:left="1701" w:header="567" w:footer="567" w:gutter="0"/>
          <w:pgNumType w:start="1"/>
          <w:cols w:space="1296"/>
        </w:sectPr>
      </w:pPr>
    </w:p>
    <w:p w14:paraId="31CCDF57" w14:textId="77777777" w:rsidR="003752FC" w:rsidRPr="003752FC" w:rsidRDefault="003752FC" w:rsidP="003752FC">
      <w:pPr>
        <w:widowControl w:val="0"/>
        <w:ind w:left="5102"/>
        <w:rPr>
          <w:rFonts w:ascii="Arial" w:hAnsi="Arial" w:cs="Arial"/>
          <w:sz w:val="22"/>
          <w:szCs w:val="22"/>
          <w:lang w:val="lt-LT" w:eastAsia="lt-LT"/>
        </w:rPr>
      </w:pPr>
      <w:r w:rsidRPr="003752FC">
        <w:rPr>
          <w:rFonts w:ascii="Arial" w:hAnsi="Arial" w:cs="Arial"/>
          <w:sz w:val="22"/>
          <w:szCs w:val="22"/>
          <w:lang w:val="lt-LT" w:eastAsia="lt-LT"/>
        </w:rPr>
        <w:lastRenderedPageBreak/>
        <w:t xml:space="preserve">Tarnybinių patikrinimų atlikimo, tarnybinių nuobaudų Lietuvos Respublikos vadovybės apsaugos tarnybos pareigūnams skyrimo ir panaikinimo tvarkos aprašo </w:t>
      </w:r>
    </w:p>
    <w:p w14:paraId="1BA0CA46" w14:textId="77777777" w:rsidR="003752FC" w:rsidRPr="003752FC" w:rsidRDefault="003752FC" w:rsidP="003752FC">
      <w:pPr>
        <w:widowControl w:val="0"/>
        <w:ind w:left="5102"/>
        <w:rPr>
          <w:rFonts w:ascii="Arial" w:hAnsi="Arial" w:cs="Arial"/>
          <w:sz w:val="22"/>
          <w:szCs w:val="22"/>
          <w:lang w:val="lt-LT" w:eastAsia="lt-LT"/>
        </w:rPr>
      </w:pPr>
      <w:r w:rsidRPr="003752FC">
        <w:rPr>
          <w:rFonts w:ascii="Arial" w:hAnsi="Arial" w:cs="Arial"/>
          <w:sz w:val="22"/>
          <w:szCs w:val="22"/>
          <w:lang w:val="lt-LT" w:eastAsia="lt-LT"/>
        </w:rPr>
        <w:t>priedas</w:t>
      </w:r>
    </w:p>
    <w:p w14:paraId="027CA5B7" w14:textId="77777777" w:rsidR="003752FC" w:rsidRPr="003752FC" w:rsidRDefault="003752FC" w:rsidP="003752FC">
      <w:pPr>
        <w:widowControl w:val="0"/>
        <w:ind w:firstLine="720"/>
        <w:jc w:val="both"/>
        <w:rPr>
          <w:rFonts w:ascii="Arial" w:hAnsi="Arial" w:cs="Arial"/>
          <w:sz w:val="22"/>
          <w:szCs w:val="22"/>
          <w:lang w:val="lt-LT" w:eastAsia="lt-LT"/>
        </w:rPr>
      </w:pPr>
    </w:p>
    <w:p w14:paraId="02EE1F7F" w14:textId="77777777" w:rsidR="003752FC" w:rsidRPr="003752FC" w:rsidRDefault="003752FC" w:rsidP="003752FC">
      <w:pPr>
        <w:widowControl w:val="0"/>
        <w:tabs>
          <w:tab w:val="left" w:leader="underscore" w:pos="5073"/>
        </w:tabs>
        <w:spacing w:line="360" w:lineRule="auto"/>
        <w:jc w:val="center"/>
        <w:rPr>
          <w:rFonts w:ascii="Arial" w:hAnsi="Arial" w:cs="Arial"/>
          <w:sz w:val="22"/>
          <w:szCs w:val="22"/>
          <w:u w:val="single"/>
          <w:lang w:val="lt-LT" w:eastAsia="lt-LT"/>
        </w:rPr>
      </w:pPr>
      <w:r w:rsidRPr="003752FC">
        <w:rPr>
          <w:rFonts w:ascii="Arial" w:hAnsi="Arial" w:cs="Arial"/>
          <w:sz w:val="22"/>
          <w:szCs w:val="22"/>
          <w:u w:val="single"/>
          <w:lang w:val="lt-LT" w:eastAsia="lt-LT"/>
        </w:rPr>
        <w:t>Lietuvos Respublikos vadovybės apsaugos tarnybos</w:t>
      </w:r>
    </w:p>
    <w:p w14:paraId="043AFF98" w14:textId="77777777" w:rsidR="003752FC" w:rsidRPr="003752FC" w:rsidRDefault="003752FC" w:rsidP="003752FC">
      <w:pPr>
        <w:widowControl w:val="0"/>
        <w:spacing w:line="360" w:lineRule="auto"/>
        <w:jc w:val="center"/>
        <w:rPr>
          <w:rFonts w:ascii="Arial" w:hAnsi="Arial" w:cs="Arial"/>
          <w:sz w:val="22"/>
          <w:szCs w:val="22"/>
          <w:lang w:val="lt-LT" w:eastAsia="lt-LT"/>
        </w:rPr>
      </w:pPr>
      <w:r w:rsidRPr="003752FC">
        <w:rPr>
          <w:rFonts w:ascii="Arial" w:hAnsi="Arial" w:cs="Arial"/>
          <w:sz w:val="22"/>
          <w:szCs w:val="22"/>
          <w:lang w:val="lt-LT" w:eastAsia="lt-LT"/>
        </w:rPr>
        <w:t>________________________________________________________________________</w:t>
      </w:r>
    </w:p>
    <w:p w14:paraId="666C1406" w14:textId="77777777" w:rsidR="003752FC" w:rsidRPr="003752FC" w:rsidRDefault="003752FC" w:rsidP="003752FC">
      <w:pPr>
        <w:widowControl w:val="0"/>
        <w:jc w:val="center"/>
        <w:rPr>
          <w:rFonts w:ascii="Arial" w:hAnsi="Arial" w:cs="Arial"/>
          <w:sz w:val="22"/>
          <w:szCs w:val="22"/>
          <w:vertAlign w:val="superscript"/>
          <w:lang w:val="lt-LT" w:eastAsia="lt-LT"/>
        </w:rPr>
      </w:pPr>
      <w:r w:rsidRPr="003752FC">
        <w:rPr>
          <w:rFonts w:ascii="Arial" w:hAnsi="Arial" w:cs="Arial"/>
          <w:sz w:val="22"/>
          <w:szCs w:val="22"/>
          <w:vertAlign w:val="superscript"/>
          <w:lang w:val="lt-LT" w:eastAsia="lt-LT"/>
        </w:rPr>
        <w:t>(adresatas – Tarnybos administracijos padalinio pavadinimas, pareigos, vardas, pavardė)</w:t>
      </w:r>
    </w:p>
    <w:p w14:paraId="5B490A07" w14:textId="77777777" w:rsidR="003752FC" w:rsidRPr="003752FC" w:rsidRDefault="003752FC" w:rsidP="003752FC">
      <w:pPr>
        <w:widowControl w:val="0"/>
        <w:ind w:firstLine="720"/>
        <w:jc w:val="both"/>
        <w:rPr>
          <w:rFonts w:ascii="Arial" w:hAnsi="Arial" w:cs="Arial"/>
          <w:sz w:val="22"/>
          <w:szCs w:val="22"/>
          <w:lang w:val="lt-LT" w:eastAsia="lt-LT"/>
        </w:rPr>
      </w:pPr>
    </w:p>
    <w:p w14:paraId="1C128516" w14:textId="77777777" w:rsidR="003752FC" w:rsidRPr="003752FC" w:rsidRDefault="003752FC" w:rsidP="003752FC">
      <w:pPr>
        <w:widowControl w:val="0"/>
        <w:jc w:val="center"/>
        <w:rPr>
          <w:rFonts w:ascii="Arial" w:hAnsi="Arial" w:cs="Arial"/>
          <w:b/>
          <w:sz w:val="22"/>
          <w:szCs w:val="22"/>
          <w:lang w:val="lt-LT" w:eastAsia="lt-LT"/>
        </w:rPr>
      </w:pPr>
      <w:r w:rsidRPr="003752FC">
        <w:rPr>
          <w:rFonts w:ascii="Arial" w:hAnsi="Arial" w:cs="Arial"/>
          <w:b/>
          <w:sz w:val="22"/>
          <w:szCs w:val="22"/>
          <w:lang w:val="lt-LT" w:eastAsia="lt-LT"/>
        </w:rPr>
        <w:t>PRANEŠIMAS DĖL TARNYBINIO NUSIŽENGIMO</w:t>
      </w:r>
      <w:r w:rsidRPr="003752FC">
        <w:rPr>
          <w:rFonts w:ascii="Arial" w:hAnsi="Arial" w:cs="Arial"/>
          <w:b/>
          <w:sz w:val="22"/>
          <w:szCs w:val="22"/>
          <w:lang w:val="lt-LT" w:eastAsia="lt-LT"/>
        </w:rPr>
        <w:br/>
        <w:t xml:space="preserve"> (PAREIGŪNO VARDO PAŽEMINIMO)</w:t>
      </w:r>
    </w:p>
    <w:p w14:paraId="0D886EF8" w14:textId="77777777" w:rsidR="003752FC" w:rsidRPr="003752FC" w:rsidRDefault="003752FC" w:rsidP="003752FC">
      <w:pPr>
        <w:widowControl w:val="0"/>
        <w:jc w:val="center"/>
        <w:rPr>
          <w:rFonts w:ascii="Arial" w:hAnsi="Arial" w:cs="Arial"/>
          <w:sz w:val="22"/>
          <w:szCs w:val="22"/>
          <w:lang w:val="lt-LT" w:eastAsia="lt-LT"/>
        </w:rPr>
      </w:pPr>
    </w:p>
    <w:p w14:paraId="4615C8A1" w14:textId="77777777" w:rsidR="003752FC" w:rsidRPr="003752FC" w:rsidRDefault="003752FC" w:rsidP="003752FC">
      <w:pPr>
        <w:widowControl w:val="0"/>
        <w:jc w:val="center"/>
        <w:rPr>
          <w:rFonts w:ascii="Arial" w:hAnsi="Arial" w:cs="Arial"/>
          <w:sz w:val="22"/>
          <w:szCs w:val="22"/>
          <w:lang w:val="lt-LT" w:eastAsia="lt-LT"/>
        </w:rPr>
      </w:pPr>
      <w:r w:rsidRPr="003752FC">
        <w:rPr>
          <w:rFonts w:ascii="Arial" w:hAnsi="Arial" w:cs="Arial"/>
          <w:sz w:val="22"/>
          <w:szCs w:val="22"/>
          <w:lang w:val="lt-LT" w:eastAsia="lt-LT"/>
        </w:rPr>
        <w:t>______________</w:t>
      </w:r>
    </w:p>
    <w:p w14:paraId="4CBEAC98" w14:textId="77777777" w:rsidR="003752FC" w:rsidRPr="003752FC" w:rsidRDefault="003752FC" w:rsidP="003752FC">
      <w:pPr>
        <w:widowControl w:val="0"/>
        <w:jc w:val="center"/>
        <w:rPr>
          <w:rFonts w:ascii="Arial" w:hAnsi="Arial" w:cs="Arial"/>
          <w:sz w:val="22"/>
          <w:szCs w:val="22"/>
          <w:vertAlign w:val="superscript"/>
          <w:lang w:val="lt-LT" w:eastAsia="lt-LT"/>
        </w:rPr>
      </w:pPr>
      <w:r w:rsidRPr="003752FC">
        <w:rPr>
          <w:rFonts w:ascii="Arial" w:hAnsi="Arial" w:cs="Arial"/>
          <w:sz w:val="22"/>
          <w:szCs w:val="22"/>
          <w:vertAlign w:val="superscript"/>
          <w:lang w:val="lt-LT" w:eastAsia="lt-LT"/>
        </w:rPr>
        <w:t>(data)</w:t>
      </w:r>
    </w:p>
    <w:p w14:paraId="49F01078" w14:textId="77777777" w:rsidR="003752FC" w:rsidRPr="003752FC" w:rsidRDefault="003752FC" w:rsidP="003752FC">
      <w:pPr>
        <w:widowControl w:val="0"/>
        <w:jc w:val="center"/>
        <w:rPr>
          <w:rFonts w:ascii="Arial" w:hAnsi="Arial" w:cs="Arial"/>
          <w:sz w:val="22"/>
          <w:szCs w:val="22"/>
          <w:vertAlign w:val="superscript"/>
          <w:lang w:val="lt-LT" w:eastAsia="lt-LT"/>
        </w:rPr>
      </w:pPr>
      <w:r w:rsidRPr="003752FC">
        <w:rPr>
          <w:rFonts w:ascii="Arial" w:hAnsi="Arial" w:cs="Arial"/>
          <w:sz w:val="22"/>
          <w:szCs w:val="22"/>
          <w:u w:val="single"/>
          <w:vertAlign w:val="superscript"/>
          <w:lang w:val="lt-LT" w:eastAsia="lt-LT"/>
        </w:rPr>
        <w:t xml:space="preserve">                          </w:t>
      </w:r>
      <w:r w:rsidRPr="003752FC">
        <w:rPr>
          <w:rFonts w:ascii="Arial" w:hAnsi="Arial" w:cs="Arial"/>
          <w:sz w:val="22"/>
          <w:szCs w:val="22"/>
          <w:vertAlign w:val="superscript"/>
          <w:lang w:val="lt-LT" w:eastAsia="lt-LT"/>
        </w:rPr>
        <w:t>______</w:t>
      </w:r>
    </w:p>
    <w:p w14:paraId="19B4AFDA" w14:textId="77777777" w:rsidR="003752FC" w:rsidRPr="003752FC" w:rsidRDefault="003752FC" w:rsidP="003752FC">
      <w:pPr>
        <w:widowControl w:val="0"/>
        <w:jc w:val="center"/>
        <w:rPr>
          <w:rFonts w:ascii="Arial" w:hAnsi="Arial" w:cs="Arial"/>
          <w:sz w:val="22"/>
          <w:szCs w:val="22"/>
          <w:vertAlign w:val="superscript"/>
          <w:lang w:val="lt-LT" w:eastAsia="lt-LT"/>
        </w:rPr>
      </w:pPr>
      <w:r w:rsidRPr="003752FC">
        <w:rPr>
          <w:rFonts w:ascii="Arial" w:hAnsi="Arial" w:cs="Arial"/>
          <w:sz w:val="22"/>
          <w:szCs w:val="22"/>
          <w:vertAlign w:val="superscript"/>
          <w:lang w:val="lt-LT" w:eastAsia="lt-LT"/>
        </w:rPr>
        <w:t>(parengimo vieta)</w:t>
      </w:r>
    </w:p>
    <w:p w14:paraId="43CAF305" w14:textId="77777777" w:rsidR="003752FC" w:rsidRPr="003752FC" w:rsidRDefault="003752FC" w:rsidP="003752FC">
      <w:pPr>
        <w:widowControl w:val="0"/>
        <w:ind w:firstLine="720"/>
        <w:rPr>
          <w:rFonts w:ascii="Arial" w:hAnsi="Arial" w:cs="Arial"/>
          <w:sz w:val="22"/>
          <w:szCs w:val="22"/>
          <w:lang w:val="lt-LT" w:eastAsia="lt-LT"/>
        </w:rPr>
      </w:pPr>
    </w:p>
    <w:p w14:paraId="5BD9E2D4" w14:textId="77777777" w:rsidR="003752FC" w:rsidRPr="003752FC" w:rsidRDefault="003752FC" w:rsidP="003752FC">
      <w:pPr>
        <w:widowControl w:val="0"/>
        <w:tabs>
          <w:tab w:val="right" w:leader="underscore" w:pos="9638"/>
        </w:tabs>
        <w:ind w:firstLine="720"/>
        <w:jc w:val="both"/>
        <w:rPr>
          <w:rFonts w:ascii="Arial" w:hAnsi="Arial" w:cs="Arial"/>
          <w:sz w:val="22"/>
          <w:szCs w:val="22"/>
          <w:lang w:val="lt-LT" w:eastAsia="lt-LT"/>
        </w:rPr>
      </w:pPr>
      <w:r w:rsidRPr="003752FC">
        <w:rPr>
          <w:rFonts w:ascii="Arial" w:hAnsi="Arial" w:cs="Arial"/>
          <w:sz w:val="22"/>
          <w:szCs w:val="22"/>
          <w:lang w:val="lt-LT" w:eastAsia="lt-LT"/>
        </w:rPr>
        <w:t xml:space="preserve">Pranešame, kad </w:t>
      </w:r>
      <w:r w:rsidRPr="003752FC">
        <w:rPr>
          <w:rFonts w:ascii="Arial" w:hAnsi="Arial" w:cs="Arial"/>
          <w:sz w:val="22"/>
          <w:szCs w:val="22"/>
          <w:lang w:val="lt-LT" w:eastAsia="lt-LT"/>
        </w:rPr>
        <w:tab/>
        <w:t>yra atliekamas tarnybinis patikrinimas.</w:t>
      </w:r>
    </w:p>
    <w:p w14:paraId="50DFBAF4" w14:textId="77777777" w:rsidR="003752FC" w:rsidRPr="003752FC" w:rsidRDefault="003752FC" w:rsidP="003752FC">
      <w:pPr>
        <w:widowControl w:val="0"/>
        <w:tabs>
          <w:tab w:val="center" w:pos="4275"/>
        </w:tabs>
        <w:rPr>
          <w:rFonts w:ascii="Arial" w:hAnsi="Arial" w:cs="Arial"/>
          <w:sz w:val="22"/>
          <w:szCs w:val="22"/>
          <w:vertAlign w:val="superscript"/>
          <w:lang w:val="lt-LT" w:eastAsia="lt-LT"/>
        </w:rPr>
      </w:pPr>
      <w:r w:rsidRPr="003752FC">
        <w:rPr>
          <w:rFonts w:ascii="Arial" w:hAnsi="Arial" w:cs="Arial"/>
          <w:sz w:val="22"/>
          <w:szCs w:val="22"/>
          <w:vertAlign w:val="superscript"/>
          <w:lang w:val="lt-LT" w:eastAsia="lt-LT"/>
        </w:rPr>
        <w:tab/>
        <w:t>(nurodyti tarnybinio patikrinimo atlikimo teisinį pagrindą)</w:t>
      </w:r>
    </w:p>
    <w:p w14:paraId="3213F79C" w14:textId="77777777" w:rsidR="003752FC" w:rsidRPr="003752FC" w:rsidRDefault="003752FC" w:rsidP="003752FC">
      <w:pPr>
        <w:widowControl w:val="0"/>
        <w:ind w:firstLine="720"/>
        <w:jc w:val="both"/>
        <w:rPr>
          <w:rFonts w:ascii="Arial" w:hAnsi="Arial" w:cs="Arial"/>
          <w:sz w:val="22"/>
          <w:szCs w:val="22"/>
          <w:lang w:val="lt-LT" w:eastAsia="lt-LT"/>
        </w:rPr>
      </w:pPr>
    </w:p>
    <w:p w14:paraId="430EF4C3" w14:textId="77777777" w:rsidR="003752FC" w:rsidRPr="003752FC" w:rsidRDefault="003752FC" w:rsidP="003752FC">
      <w:pPr>
        <w:widowControl w:val="0"/>
        <w:ind w:firstLine="720"/>
        <w:jc w:val="both"/>
        <w:rPr>
          <w:rFonts w:ascii="Arial" w:hAnsi="Arial" w:cs="Arial"/>
          <w:sz w:val="22"/>
          <w:szCs w:val="22"/>
          <w:lang w:val="lt-LT" w:eastAsia="lt-LT"/>
        </w:rPr>
      </w:pPr>
      <w:r w:rsidRPr="003752FC">
        <w:rPr>
          <w:rFonts w:ascii="Arial" w:hAnsi="Arial" w:cs="Arial"/>
          <w:sz w:val="22"/>
          <w:szCs w:val="22"/>
          <w:lang w:val="lt-LT" w:eastAsia="lt-LT"/>
        </w:rPr>
        <w:t>Yra duomenų, jog galbūt padarėte tarnybinį nusižengimą (pažeminote pareigūno vardą) (reikalingą pabraukti):</w:t>
      </w:r>
    </w:p>
    <w:p w14:paraId="2FD0B58E" w14:textId="77777777" w:rsidR="003752FC" w:rsidRPr="003752FC" w:rsidRDefault="003752FC" w:rsidP="003752FC">
      <w:pPr>
        <w:widowControl w:val="0"/>
        <w:tabs>
          <w:tab w:val="right" w:leader="underscore" w:pos="9638"/>
        </w:tabs>
        <w:rPr>
          <w:rFonts w:ascii="Arial" w:hAnsi="Arial" w:cs="Arial"/>
          <w:sz w:val="22"/>
          <w:szCs w:val="22"/>
          <w:lang w:val="lt-LT" w:eastAsia="lt-LT"/>
        </w:rPr>
      </w:pPr>
      <w:r w:rsidRPr="003752FC">
        <w:rPr>
          <w:rFonts w:ascii="Arial" w:hAnsi="Arial" w:cs="Arial"/>
          <w:sz w:val="22"/>
          <w:szCs w:val="22"/>
          <w:lang w:val="lt-LT" w:eastAsia="lt-LT"/>
        </w:rPr>
        <w:tab/>
      </w:r>
    </w:p>
    <w:p w14:paraId="74D1E4D2" w14:textId="77777777" w:rsidR="003752FC" w:rsidRPr="003752FC" w:rsidRDefault="003752FC" w:rsidP="003752FC">
      <w:pPr>
        <w:widowControl w:val="0"/>
        <w:tabs>
          <w:tab w:val="right" w:leader="underscore" w:pos="9638"/>
        </w:tabs>
        <w:rPr>
          <w:rFonts w:ascii="Arial" w:hAnsi="Arial" w:cs="Arial"/>
          <w:sz w:val="22"/>
          <w:szCs w:val="22"/>
          <w:lang w:val="lt-LT" w:eastAsia="lt-LT"/>
        </w:rPr>
      </w:pPr>
      <w:r w:rsidRPr="003752FC">
        <w:rPr>
          <w:rFonts w:ascii="Arial" w:hAnsi="Arial" w:cs="Arial"/>
          <w:sz w:val="22"/>
          <w:szCs w:val="22"/>
          <w:lang w:val="lt-LT" w:eastAsia="lt-LT"/>
        </w:rPr>
        <w:tab/>
      </w:r>
    </w:p>
    <w:p w14:paraId="33443D22" w14:textId="77777777" w:rsidR="003752FC" w:rsidRPr="003752FC" w:rsidRDefault="003752FC" w:rsidP="003752FC">
      <w:pPr>
        <w:widowControl w:val="0"/>
        <w:tabs>
          <w:tab w:val="right" w:leader="underscore" w:pos="9638"/>
        </w:tabs>
        <w:rPr>
          <w:rFonts w:ascii="Arial" w:hAnsi="Arial" w:cs="Arial"/>
          <w:sz w:val="22"/>
          <w:szCs w:val="22"/>
          <w:lang w:val="lt-LT" w:eastAsia="lt-LT"/>
        </w:rPr>
      </w:pPr>
      <w:r w:rsidRPr="003752FC">
        <w:rPr>
          <w:rFonts w:ascii="Arial" w:hAnsi="Arial" w:cs="Arial"/>
          <w:sz w:val="22"/>
          <w:szCs w:val="22"/>
          <w:lang w:val="lt-LT" w:eastAsia="lt-LT"/>
        </w:rPr>
        <w:tab/>
      </w:r>
    </w:p>
    <w:p w14:paraId="5BEA0A1B" w14:textId="77777777" w:rsidR="003752FC" w:rsidRPr="003752FC" w:rsidRDefault="003752FC" w:rsidP="003752FC">
      <w:pPr>
        <w:widowControl w:val="0"/>
        <w:tabs>
          <w:tab w:val="right" w:leader="underscore" w:pos="9638"/>
        </w:tabs>
        <w:rPr>
          <w:rFonts w:ascii="Arial" w:hAnsi="Arial" w:cs="Arial"/>
          <w:sz w:val="22"/>
          <w:szCs w:val="22"/>
          <w:lang w:val="lt-LT" w:eastAsia="lt-LT"/>
        </w:rPr>
      </w:pPr>
      <w:r w:rsidRPr="003752FC">
        <w:rPr>
          <w:rFonts w:ascii="Arial" w:hAnsi="Arial" w:cs="Arial"/>
          <w:sz w:val="22"/>
          <w:szCs w:val="22"/>
          <w:lang w:val="lt-LT" w:eastAsia="lt-LT"/>
        </w:rPr>
        <w:tab/>
      </w:r>
    </w:p>
    <w:p w14:paraId="3C9295F6" w14:textId="77777777" w:rsidR="003752FC" w:rsidRPr="003752FC" w:rsidRDefault="003752FC" w:rsidP="003752FC">
      <w:pPr>
        <w:widowControl w:val="0"/>
        <w:tabs>
          <w:tab w:val="right" w:leader="underscore" w:pos="9638"/>
        </w:tabs>
        <w:rPr>
          <w:rFonts w:ascii="Arial" w:hAnsi="Arial" w:cs="Arial"/>
          <w:sz w:val="22"/>
          <w:szCs w:val="22"/>
          <w:lang w:val="lt-LT" w:eastAsia="lt-LT"/>
        </w:rPr>
      </w:pPr>
      <w:r w:rsidRPr="003752FC">
        <w:rPr>
          <w:rFonts w:ascii="Arial" w:hAnsi="Arial" w:cs="Arial"/>
          <w:sz w:val="22"/>
          <w:szCs w:val="22"/>
          <w:lang w:val="lt-LT" w:eastAsia="lt-LT"/>
        </w:rPr>
        <w:tab/>
      </w:r>
    </w:p>
    <w:p w14:paraId="5E8FC446" w14:textId="77777777" w:rsidR="003752FC" w:rsidRPr="003752FC" w:rsidRDefault="003752FC" w:rsidP="003752FC">
      <w:pPr>
        <w:widowControl w:val="0"/>
        <w:tabs>
          <w:tab w:val="right" w:leader="underscore" w:pos="9638"/>
        </w:tabs>
        <w:rPr>
          <w:rFonts w:ascii="Arial" w:hAnsi="Arial" w:cs="Arial"/>
          <w:sz w:val="22"/>
          <w:szCs w:val="22"/>
          <w:lang w:val="lt-LT" w:eastAsia="lt-LT"/>
        </w:rPr>
      </w:pPr>
      <w:r w:rsidRPr="003752FC">
        <w:rPr>
          <w:rFonts w:ascii="Arial" w:hAnsi="Arial" w:cs="Arial"/>
          <w:sz w:val="22"/>
          <w:szCs w:val="22"/>
          <w:lang w:val="lt-LT" w:eastAsia="lt-LT"/>
        </w:rPr>
        <w:tab/>
      </w:r>
    </w:p>
    <w:p w14:paraId="4C699D53" w14:textId="77777777" w:rsidR="003752FC" w:rsidRPr="003752FC" w:rsidRDefault="003752FC" w:rsidP="003752FC">
      <w:pPr>
        <w:widowControl w:val="0"/>
        <w:jc w:val="center"/>
        <w:rPr>
          <w:rFonts w:ascii="Arial" w:hAnsi="Arial" w:cs="Arial"/>
          <w:sz w:val="22"/>
          <w:szCs w:val="22"/>
          <w:vertAlign w:val="superscript"/>
          <w:lang w:val="lt-LT" w:eastAsia="lt-LT"/>
        </w:rPr>
      </w:pPr>
      <w:r w:rsidRPr="003752FC">
        <w:rPr>
          <w:rFonts w:ascii="Arial" w:hAnsi="Arial" w:cs="Arial"/>
          <w:sz w:val="22"/>
          <w:szCs w:val="22"/>
          <w:vertAlign w:val="superscript"/>
          <w:lang w:val="lt-LT" w:eastAsia="lt-LT"/>
        </w:rPr>
        <w:t>(nurodyti galimo tarnybinio nusižengimo (pareigūno vardo pažeminimo) aplinkybes)</w:t>
      </w:r>
    </w:p>
    <w:p w14:paraId="0AC56893" w14:textId="77777777" w:rsidR="003752FC" w:rsidRPr="003752FC" w:rsidRDefault="003752FC" w:rsidP="003752FC">
      <w:pPr>
        <w:widowControl w:val="0"/>
        <w:ind w:firstLine="720"/>
        <w:jc w:val="both"/>
        <w:rPr>
          <w:rFonts w:ascii="Arial" w:hAnsi="Arial" w:cs="Arial"/>
          <w:sz w:val="22"/>
          <w:szCs w:val="22"/>
          <w:lang w:val="lt-LT" w:eastAsia="lt-LT"/>
        </w:rPr>
      </w:pPr>
    </w:p>
    <w:p w14:paraId="524986B3" w14:textId="77777777" w:rsidR="003752FC" w:rsidRPr="003752FC" w:rsidRDefault="003752FC" w:rsidP="003752FC">
      <w:pPr>
        <w:widowControl w:val="0"/>
        <w:tabs>
          <w:tab w:val="right" w:leader="underscore" w:pos="9638"/>
        </w:tabs>
        <w:ind w:firstLine="720"/>
        <w:jc w:val="both"/>
        <w:rPr>
          <w:rFonts w:ascii="Arial" w:hAnsi="Arial" w:cs="Arial"/>
          <w:sz w:val="22"/>
          <w:szCs w:val="22"/>
          <w:lang w:val="lt-LT" w:eastAsia="lt-LT"/>
        </w:rPr>
      </w:pPr>
      <w:r w:rsidRPr="003752FC">
        <w:rPr>
          <w:rFonts w:ascii="Arial" w:hAnsi="Arial" w:cs="Arial"/>
          <w:sz w:val="22"/>
          <w:szCs w:val="22"/>
          <w:lang w:val="lt-LT" w:eastAsia="lt-LT"/>
        </w:rPr>
        <w:t xml:space="preserve">Prašome pateikti paaiškinimą dėl galimo padaryto tarnybinio nusižengimo (pareigūno vardo pažeminimo) iki </w:t>
      </w:r>
      <w:r w:rsidRPr="003752FC">
        <w:rPr>
          <w:rFonts w:ascii="Arial" w:hAnsi="Arial" w:cs="Arial"/>
          <w:sz w:val="22"/>
          <w:szCs w:val="22"/>
          <w:lang w:val="lt-LT" w:eastAsia="lt-LT"/>
        </w:rPr>
        <w:tab/>
      </w:r>
    </w:p>
    <w:p w14:paraId="69C15CD0" w14:textId="77777777" w:rsidR="003752FC" w:rsidRPr="003752FC" w:rsidRDefault="003752FC" w:rsidP="003752FC">
      <w:pPr>
        <w:widowControl w:val="0"/>
        <w:tabs>
          <w:tab w:val="center" w:pos="8379"/>
        </w:tabs>
        <w:rPr>
          <w:rFonts w:ascii="Arial" w:hAnsi="Arial" w:cs="Arial"/>
          <w:sz w:val="22"/>
          <w:szCs w:val="22"/>
          <w:vertAlign w:val="superscript"/>
          <w:lang w:val="lt-LT" w:eastAsia="lt-LT"/>
        </w:rPr>
      </w:pPr>
      <w:r w:rsidRPr="003752FC">
        <w:rPr>
          <w:rFonts w:ascii="Arial" w:hAnsi="Arial" w:cs="Arial"/>
          <w:sz w:val="22"/>
          <w:szCs w:val="22"/>
          <w:lang w:val="lt-LT" w:eastAsia="lt-LT"/>
        </w:rPr>
        <w:tab/>
      </w:r>
      <w:r w:rsidRPr="003752FC">
        <w:rPr>
          <w:rFonts w:ascii="Arial" w:hAnsi="Arial" w:cs="Arial"/>
          <w:sz w:val="22"/>
          <w:szCs w:val="22"/>
          <w:vertAlign w:val="superscript"/>
          <w:lang w:val="lt-LT" w:eastAsia="lt-LT"/>
        </w:rPr>
        <w:t xml:space="preserve"> (data)</w:t>
      </w:r>
    </w:p>
    <w:p w14:paraId="3A1284F5" w14:textId="77777777" w:rsidR="003752FC" w:rsidRPr="003752FC" w:rsidRDefault="003752FC" w:rsidP="003752FC">
      <w:pPr>
        <w:widowControl w:val="0"/>
        <w:tabs>
          <w:tab w:val="left" w:pos="426"/>
        </w:tabs>
        <w:jc w:val="both"/>
        <w:rPr>
          <w:rFonts w:ascii="Arial" w:hAnsi="Arial" w:cs="Arial"/>
          <w:sz w:val="22"/>
          <w:szCs w:val="22"/>
          <w:lang w:val="lt-LT" w:eastAsia="lt-LT"/>
        </w:rPr>
      </w:pPr>
      <w:r w:rsidRPr="003752FC">
        <w:rPr>
          <w:rFonts w:ascii="Arial" w:hAnsi="Arial" w:cs="Arial"/>
          <w:sz w:val="22"/>
          <w:szCs w:val="22"/>
          <w:lang w:val="lt-LT" w:eastAsia="lt-LT"/>
        </w:rPr>
        <w:t>ir informuoti, ar esate profesinės sąjungos narys.</w:t>
      </w:r>
    </w:p>
    <w:p w14:paraId="73838C55" w14:textId="77777777" w:rsidR="003752FC" w:rsidRPr="003752FC" w:rsidRDefault="003752FC" w:rsidP="003752FC">
      <w:pPr>
        <w:widowControl w:val="0"/>
        <w:tabs>
          <w:tab w:val="right" w:leader="underscore" w:pos="9638"/>
        </w:tabs>
        <w:jc w:val="both"/>
        <w:rPr>
          <w:rFonts w:ascii="Arial" w:hAnsi="Arial" w:cs="Arial"/>
          <w:sz w:val="22"/>
          <w:szCs w:val="22"/>
          <w:lang w:val="lt-LT" w:eastAsia="lt-LT"/>
        </w:rPr>
      </w:pPr>
      <w:r w:rsidRPr="003752FC">
        <w:rPr>
          <w:rFonts w:ascii="Arial" w:hAnsi="Arial" w:cs="Arial"/>
          <w:sz w:val="22"/>
          <w:szCs w:val="22"/>
          <w:lang w:val="lt-LT" w:eastAsia="lt-LT"/>
        </w:rPr>
        <w:t>Tarnybinį patikrinimą atliekančio padalinio vadovas (tikrintojas)</w:t>
      </w:r>
      <w:r w:rsidRPr="003752FC">
        <w:rPr>
          <w:rFonts w:ascii="Arial" w:hAnsi="Arial" w:cs="Arial"/>
          <w:sz w:val="22"/>
          <w:szCs w:val="22"/>
          <w:lang w:val="lt-LT" w:eastAsia="lt-LT"/>
        </w:rPr>
        <w:tab/>
      </w:r>
    </w:p>
    <w:p w14:paraId="18AB9736" w14:textId="77777777" w:rsidR="003752FC" w:rsidRPr="003752FC" w:rsidRDefault="003752FC" w:rsidP="003752FC">
      <w:pPr>
        <w:widowControl w:val="0"/>
        <w:tabs>
          <w:tab w:val="center" w:pos="7353"/>
        </w:tabs>
        <w:rPr>
          <w:rFonts w:ascii="Arial" w:hAnsi="Arial" w:cs="Arial"/>
          <w:sz w:val="22"/>
          <w:szCs w:val="22"/>
          <w:vertAlign w:val="superscript"/>
          <w:lang w:val="lt-LT" w:eastAsia="lt-LT"/>
        </w:rPr>
      </w:pPr>
      <w:r w:rsidRPr="003752FC">
        <w:rPr>
          <w:rFonts w:ascii="Arial" w:hAnsi="Arial" w:cs="Arial"/>
          <w:sz w:val="22"/>
          <w:szCs w:val="22"/>
          <w:lang w:val="lt-LT" w:eastAsia="lt-LT"/>
        </w:rPr>
        <w:tab/>
        <w:t xml:space="preserve">               </w:t>
      </w:r>
      <w:r w:rsidRPr="003752FC">
        <w:rPr>
          <w:rFonts w:ascii="Arial" w:hAnsi="Arial" w:cs="Arial"/>
          <w:sz w:val="22"/>
          <w:szCs w:val="22"/>
          <w:vertAlign w:val="superscript"/>
          <w:lang w:val="lt-LT" w:eastAsia="lt-LT"/>
        </w:rPr>
        <w:t xml:space="preserve"> (parašas, vardas, pavardė)</w:t>
      </w:r>
    </w:p>
    <w:p w14:paraId="09D4AFB0" w14:textId="77777777" w:rsidR="003752FC" w:rsidRPr="003752FC" w:rsidRDefault="003752FC" w:rsidP="003752FC">
      <w:pPr>
        <w:widowControl w:val="0"/>
        <w:ind w:firstLine="720"/>
        <w:jc w:val="both"/>
        <w:rPr>
          <w:rFonts w:ascii="Arial" w:hAnsi="Arial" w:cs="Arial"/>
          <w:sz w:val="22"/>
          <w:szCs w:val="22"/>
          <w:lang w:val="lt-LT" w:eastAsia="lt-LT"/>
        </w:rPr>
      </w:pPr>
    </w:p>
    <w:p w14:paraId="3F64A7D6" w14:textId="77777777" w:rsidR="003752FC" w:rsidRPr="003752FC" w:rsidRDefault="003752FC" w:rsidP="003752FC">
      <w:pPr>
        <w:widowControl w:val="0"/>
        <w:ind w:firstLine="720"/>
        <w:jc w:val="both"/>
        <w:rPr>
          <w:rFonts w:ascii="Arial" w:hAnsi="Arial" w:cs="Arial"/>
          <w:sz w:val="22"/>
          <w:szCs w:val="22"/>
          <w:lang w:val="lt-LT" w:eastAsia="lt-LT"/>
        </w:rPr>
      </w:pPr>
      <w:r w:rsidRPr="003752FC">
        <w:rPr>
          <w:rFonts w:ascii="Arial" w:hAnsi="Arial" w:cs="Arial"/>
          <w:sz w:val="22"/>
          <w:szCs w:val="22"/>
          <w:lang w:val="lt-LT" w:eastAsia="lt-LT"/>
        </w:rPr>
        <w:t xml:space="preserve">Pranešame, kad tikrinamas pareigūnas turi teisę </w:t>
      </w:r>
      <w:r w:rsidRPr="003752FC">
        <w:rPr>
          <w:rFonts w:ascii="Arial" w:hAnsi="Arial" w:cs="Arial"/>
          <w:sz w:val="22"/>
          <w:szCs w:val="22"/>
          <w:lang w:val="lt-LT"/>
        </w:rPr>
        <w:t>turėti atstovą, turintį tokias pačias teises, kaip ir asmuo tarnybinio patikrinimo metu, kuriam jis atstovauja; būti raštu informuotas apie pradėtą tarnybinį patikrinimą dėl galimai jo padaryto tarnybinio nusižengimo ir jo prašymu susipažinti su Tarnybos turimais neįslaptintais duomenimis apie galimai jo padarytą tarnybinį nusižengimą arba gauti šiuos duomenis; teikti paaiškinimus, prašymus ir įrodymus ar kitą informaciją dėl galimai jo padaryto tarnybinio nusižengimo; dalyvauti vietoje tikrinant su galimai jo padarytu tarnybiniu nusižengimu susijusius faktinius duomenis; pareikšti motyvuotą nušalinimą tarnybinį nusižengimą tirti įgaliotiems asmenims dėl jų galimo šališkumo ir apskųsti šių asmenų veikimą ar neveikimą; baigus tarnybinį patikrinimą, gauti priimtą sprendimą, jo prašymu susipažinti su neįslaptinta tarnybinio patikrinimo medžiaga arba gauti jos kopiją; skųsti sprendimus, priimtus baigus tarnybinį patikrinimą</w:t>
      </w:r>
      <w:r w:rsidRPr="003752FC">
        <w:rPr>
          <w:rFonts w:ascii="Arial" w:hAnsi="Arial" w:cs="Arial"/>
          <w:sz w:val="22"/>
          <w:szCs w:val="22"/>
          <w:lang w:val="lt-LT" w:eastAsia="lt-LT"/>
        </w:rPr>
        <w:t>.</w:t>
      </w:r>
    </w:p>
    <w:p w14:paraId="13879FBA" w14:textId="77777777" w:rsidR="003752FC" w:rsidRPr="003752FC" w:rsidRDefault="003752FC" w:rsidP="003752FC">
      <w:pPr>
        <w:widowControl w:val="0"/>
        <w:ind w:firstLine="720"/>
        <w:jc w:val="both"/>
        <w:rPr>
          <w:rFonts w:ascii="Arial" w:hAnsi="Arial" w:cs="Arial"/>
          <w:sz w:val="22"/>
          <w:szCs w:val="22"/>
          <w:lang w:val="lt-LT" w:eastAsia="lt-LT"/>
        </w:rPr>
      </w:pPr>
    </w:p>
    <w:p w14:paraId="55075406" w14:textId="77777777" w:rsidR="003752FC" w:rsidRPr="003752FC" w:rsidRDefault="003752FC" w:rsidP="003752FC">
      <w:pPr>
        <w:widowControl w:val="0"/>
        <w:ind w:firstLine="720"/>
        <w:jc w:val="both"/>
        <w:rPr>
          <w:rFonts w:ascii="Arial" w:hAnsi="Arial" w:cs="Arial"/>
          <w:sz w:val="22"/>
          <w:szCs w:val="22"/>
          <w:lang w:val="lt-LT" w:eastAsia="lt-LT"/>
        </w:rPr>
      </w:pPr>
    </w:p>
    <w:p w14:paraId="152F3F87" w14:textId="77777777" w:rsidR="003752FC" w:rsidRPr="003752FC" w:rsidRDefault="003752FC" w:rsidP="003752FC">
      <w:pPr>
        <w:widowControl w:val="0"/>
        <w:ind w:firstLine="720"/>
        <w:jc w:val="both"/>
        <w:rPr>
          <w:rFonts w:ascii="Arial" w:hAnsi="Arial" w:cs="Arial"/>
          <w:sz w:val="22"/>
          <w:szCs w:val="22"/>
          <w:lang w:val="lt-LT" w:eastAsia="lt-LT"/>
        </w:rPr>
      </w:pPr>
      <w:r w:rsidRPr="003752FC">
        <w:rPr>
          <w:rFonts w:ascii="Arial" w:hAnsi="Arial" w:cs="Arial"/>
          <w:sz w:val="22"/>
          <w:szCs w:val="22"/>
          <w:lang w:val="lt-LT" w:eastAsia="lt-LT"/>
        </w:rPr>
        <w:t>Susipažinau: (*)</w:t>
      </w:r>
    </w:p>
    <w:p w14:paraId="50A4CD3F" w14:textId="77777777" w:rsidR="003752FC" w:rsidRPr="003752FC" w:rsidRDefault="003752FC" w:rsidP="003752FC">
      <w:pPr>
        <w:widowControl w:val="0"/>
        <w:rPr>
          <w:rFonts w:ascii="Arial" w:hAnsi="Arial" w:cs="Arial"/>
          <w:sz w:val="22"/>
          <w:szCs w:val="22"/>
          <w:lang w:val="lt-LT" w:eastAsia="lt-LT"/>
        </w:rPr>
      </w:pPr>
      <w:r w:rsidRPr="003752FC">
        <w:rPr>
          <w:rFonts w:ascii="Arial" w:hAnsi="Arial" w:cs="Arial"/>
          <w:sz w:val="22"/>
          <w:szCs w:val="22"/>
          <w:lang w:val="lt-LT" w:eastAsia="lt-LT"/>
        </w:rPr>
        <w:t>____________________________</w:t>
      </w:r>
    </w:p>
    <w:p w14:paraId="5D62D45C" w14:textId="77777777" w:rsidR="003752FC" w:rsidRPr="003752FC" w:rsidRDefault="003752FC" w:rsidP="003752FC">
      <w:pPr>
        <w:widowControl w:val="0"/>
        <w:tabs>
          <w:tab w:val="center" w:pos="1539"/>
        </w:tabs>
        <w:rPr>
          <w:rFonts w:ascii="Arial" w:hAnsi="Arial" w:cs="Arial"/>
          <w:sz w:val="22"/>
          <w:szCs w:val="22"/>
          <w:vertAlign w:val="superscript"/>
          <w:lang w:val="lt-LT" w:eastAsia="lt-LT"/>
        </w:rPr>
      </w:pPr>
      <w:r w:rsidRPr="003752FC">
        <w:rPr>
          <w:rFonts w:ascii="Arial" w:hAnsi="Arial" w:cs="Arial"/>
          <w:sz w:val="22"/>
          <w:szCs w:val="22"/>
          <w:vertAlign w:val="superscript"/>
          <w:lang w:val="lt-LT" w:eastAsia="lt-LT"/>
        </w:rPr>
        <w:tab/>
        <w:t>(pareigūno vardas, pavardė)</w:t>
      </w:r>
    </w:p>
    <w:p w14:paraId="3379AB88" w14:textId="77777777" w:rsidR="003752FC" w:rsidRPr="003752FC" w:rsidRDefault="003752FC" w:rsidP="003752FC">
      <w:pPr>
        <w:widowControl w:val="0"/>
        <w:rPr>
          <w:rFonts w:ascii="Arial" w:hAnsi="Arial" w:cs="Arial"/>
          <w:sz w:val="22"/>
          <w:szCs w:val="22"/>
          <w:lang w:val="lt-LT" w:eastAsia="lt-LT"/>
        </w:rPr>
      </w:pPr>
      <w:r w:rsidRPr="003752FC">
        <w:rPr>
          <w:rFonts w:ascii="Arial" w:hAnsi="Arial" w:cs="Arial"/>
          <w:sz w:val="22"/>
          <w:szCs w:val="22"/>
          <w:lang w:val="lt-LT" w:eastAsia="lt-LT"/>
        </w:rPr>
        <w:t>____________________________</w:t>
      </w:r>
    </w:p>
    <w:p w14:paraId="5DB65FA3" w14:textId="77777777" w:rsidR="003752FC" w:rsidRPr="003752FC" w:rsidRDefault="003752FC" w:rsidP="003752FC">
      <w:pPr>
        <w:widowControl w:val="0"/>
        <w:tabs>
          <w:tab w:val="center" w:pos="1482"/>
        </w:tabs>
        <w:rPr>
          <w:rFonts w:ascii="Arial" w:hAnsi="Arial" w:cs="Arial"/>
          <w:sz w:val="22"/>
          <w:szCs w:val="22"/>
          <w:vertAlign w:val="superscript"/>
          <w:lang w:val="lt-LT" w:eastAsia="lt-LT"/>
        </w:rPr>
      </w:pPr>
      <w:r w:rsidRPr="003752FC">
        <w:rPr>
          <w:rFonts w:ascii="Arial" w:hAnsi="Arial" w:cs="Arial"/>
          <w:sz w:val="22"/>
          <w:szCs w:val="22"/>
          <w:vertAlign w:val="superscript"/>
          <w:lang w:val="lt-LT" w:eastAsia="lt-LT"/>
        </w:rPr>
        <w:tab/>
        <w:t>(parašas)</w:t>
      </w:r>
    </w:p>
    <w:p w14:paraId="387FEB3F" w14:textId="77777777" w:rsidR="003752FC" w:rsidRPr="003752FC" w:rsidRDefault="003752FC" w:rsidP="003752FC">
      <w:pPr>
        <w:widowControl w:val="0"/>
        <w:rPr>
          <w:rFonts w:ascii="Arial" w:hAnsi="Arial" w:cs="Arial"/>
          <w:sz w:val="22"/>
          <w:szCs w:val="22"/>
          <w:lang w:val="lt-LT" w:eastAsia="lt-LT"/>
        </w:rPr>
      </w:pPr>
      <w:r w:rsidRPr="003752FC">
        <w:rPr>
          <w:rFonts w:ascii="Arial" w:hAnsi="Arial" w:cs="Arial"/>
          <w:sz w:val="22"/>
          <w:szCs w:val="22"/>
          <w:lang w:val="lt-LT" w:eastAsia="lt-LT"/>
        </w:rPr>
        <w:t>____________________________</w:t>
      </w:r>
    </w:p>
    <w:p w14:paraId="1E70B378" w14:textId="77777777" w:rsidR="003752FC" w:rsidRPr="003752FC" w:rsidRDefault="003752FC" w:rsidP="003752FC">
      <w:pPr>
        <w:widowControl w:val="0"/>
        <w:tabs>
          <w:tab w:val="center" w:pos="1482"/>
        </w:tabs>
        <w:rPr>
          <w:rFonts w:ascii="Arial" w:hAnsi="Arial" w:cs="Arial"/>
          <w:sz w:val="22"/>
          <w:szCs w:val="22"/>
          <w:vertAlign w:val="superscript"/>
          <w:lang w:val="lt-LT" w:eastAsia="lt-LT"/>
        </w:rPr>
      </w:pPr>
      <w:r w:rsidRPr="003752FC">
        <w:rPr>
          <w:rFonts w:ascii="Arial" w:hAnsi="Arial" w:cs="Arial"/>
          <w:sz w:val="22"/>
          <w:szCs w:val="22"/>
          <w:vertAlign w:val="superscript"/>
          <w:lang w:val="lt-LT" w:eastAsia="lt-LT"/>
        </w:rPr>
        <w:tab/>
        <w:t>(data)</w:t>
      </w:r>
    </w:p>
    <w:p w14:paraId="64A1C56E" w14:textId="77777777" w:rsidR="003752FC" w:rsidRPr="003752FC" w:rsidRDefault="003752FC" w:rsidP="003752FC">
      <w:pPr>
        <w:widowControl w:val="0"/>
        <w:jc w:val="both"/>
        <w:rPr>
          <w:rFonts w:ascii="Arial" w:hAnsi="Arial" w:cs="Arial"/>
          <w:sz w:val="22"/>
          <w:szCs w:val="22"/>
          <w:lang w:val="lt-LT" w:eastAsia="lt-LT"/>
        </w:rPr>
      </w:pPr>
    </w:p>
    <w:p w14:paraId="2D1FE7B3" w14:textId="77777777" w:rsidR="003752FC" w:rsidRPr="003752FC" w:rsidRDefault="003752FC" w:rsidP="003752FC">
      <w:pPr>
        <w:widowControl w:val="0"/>
        <w:jc w:val="both"/>
        <w:rPr>
          <w:rFonts w:ascii="Arial" w:hAnsi="Arial" w:cs="Arial"/>
          <w:sz w:val="22"/>
          <w:szCs w:val="22"/>
          <w:lang w:val="lt-LT"/>
        </w:rPr>
      </w:pPr>
      <w:r w:rsidRPr="003752FC">
        <w:rPr>
          <w:rFonts w:ascii="Arial" w:hAnsi="Arial" w:cs="Arial"/>
          <w:sz w:val="22"/>
          <w:szCs w:val="22"/>
          <w:lang w:val="lt-LT" w:eastAsia="lt-LT"/>
        </w:rPr>
        <w:t>* Pareigūnui atsisakius pasirašyti, tai pažymima pranešime, kurį pasirašo tikrinamas pareigūnas, tikrintojas arba tikrinamo pareigūno tiesioginis vadovas ir 2 Tarnybos darbuotojai</w:t>
      </w:r>
    </w:p>
    <w:p w14:paraId="4948456B" w14:textId="77777777" w:rsidR="00F56735" w:rsidRPr="003752FC" w:rsidRDefault="00F56735" w:rsidP="00403160">
      <w:pPr>
        <w:ind w:firstLine="720"/>
        <w:rPr>
          <w:rFonts w:ascii="Arial" w:hAnsi="Arial" w:cs="Arial"/>
          <w:sz w:val="22"/>
          <w:szCs w:val="22"/>
          <w:lang w:val="lt-LT"/>
        </w:rPr>
      </w:pPr>
    </w:p>
    <w:sectPr w:rsidR="00F56735" w:rsidRPr="003752FC" w:rsidSect="00D5552F">
      <w:headerReference w:type="even" r:id="rId10"/>
      <w:headerReference w:type="default" r:id="rId11"/>
      <w:headerReference w:type="first" r:id="rId12"/>
      <w:pgSz w:w="11907" w:h="16840" w:code="9"/>
      <w:pgMar w:top="1134" w:right="567" w:bottom="1134" w:left="1701"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D1CCF" w14:textId="77777777" w:rsidR="00DD1D79" w:rsidRDefault="00DD1D79">
      <w:r>
        <w:separator/>
      </w:r>
    </w:p>
  </w:endnote>
  <w:endnote w:type="continuationSeparator" w:id="0">
    <w:p w14:paraId="77D58C6C" w14:textId="77777777" w:rsidR="00DD1D79" w:rsidRDefault="00DD1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6B24B" w14:textId="77777777" w:rsidR="00DD1D79" w:rsidRDefault="00DD1D79">
      <w:r>
        <w:separator/>
      </w:r>
    </w:p>
  </w:footnote>
  <w:footnote w:type="continuationSeparator" w:id="0">
    <w:p w14:paraId="0BB008F3" w14:textId="77777777" w:rsidR="00DD1D79" w:rsidRDefault="00DD1D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2CA28" w14:textId="4F85696E" w:rsidR="004332BF" w:rsidRDefault="004332BF" w:rsidP="004332BF">
    <w:pPr>
      <w:pStyle w:val="Header"/>
      <w:jc w:val="center"/>
    </w:pPr>
    <w:r w:rsidRPr="008F7786">
      <w:rPr>
        <w:noProof/>
        <w:lang w:val="lt-LT" w:eastAsia="lt-LT"/>
      </w:rPr>
      <w:drawing>
        <wp:inline distT="0" distB="0" distL="0" distR="0" wp14:anchorId="4C2A81B1" wp14:editId="15BE5040">
          <wp:extent cx="675000" cy="1080000"/>
          <wp:effectExtent l="19050" t="0" r="0" b="0"/>
          <wp:docPr id="2" name="Paveikslėlis 1"/>
          <wp:cNvGraphicFramePr/>
          <a:graphic xmlns:a="http://schemas.openxmlformats.org/drawingml/2006/main">
            <a:graphicData uri="http://schemas.openxmlformats.org/drawingml/2006/picture">
              <pic:pic xmlns:pic="http://schemas.openxmlformats.org/drawingml/2006/picture">
                <pic:nvPicPr>
                  <pic:cNvPr id="0" name="VA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5000" cy="10800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F65FE" w14:textId="5AFE54C9" w:rsidR="004332BF" w:rsidRDefault="004332BF" w:rsidP="004332BF">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75F0F"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end"/>
    </w:r>
  </w:p>
  <w:p w14:paraId="1A175F10" w14:textId="77777777" w:rsidR="00F46AA6" w:rsidRDefault="00F46AA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75F11"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separate"/>
    </w:r>
    <w:r w:rsidR="00E248F3">
      <w:rPr>
        <w:rStyle w:val="PageNumber"/>
        <w:noProof/>
      </w:rPr>
      <w:t>2</w:t>
    </w:r>
    <w:r>
      <w:rPr>
        <w:rStyle w:val="PageNumber"/>
      </w:rPr>
      <w:fldChar w:fldCharType="end"/>
    </w:r>
  </w:p>
  <w:p w14:paraId="1A175F12" w14:textId="77777777" w:rsidR="00F46AA6" w:rsidRDefault="00F46AA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75F13" w14:textId="77777777" w:rsidR="0096565A" w:rsidRDefault="008F7786" w:rsidP="0096565A">
    <w:pPr>
      <w:pStyle w:val="Header"/>
      <w:jc w:val="center"/>
    </w:pPr>
    <w:r w:rsidRPr="008F7786">
      <w:rPr>
        <w:noProof/>
        <w:lang w:val="lt-LT" w:eastAsia="lt-LT"/>
      </w:rPr>
      <w:drawing>
        <wp:inline distT="0" distB="0" distL="0" distR="0" wp14:anchorId="1A175F14" wp14:editId="1A175F15">
          <wp:extent cx="675000" cy="1080000"/>
          <wp:effectExtent l="19050" t="0" r="0" b="0"/>
          <wp:docPr id="1" name="Paveikslėlis 1"/>
          <wp:cNvGraphicFramePr/>
          <a:graphic xmlns:a="http://schemas.openxmlformats.org/drawingml/2006/main">
            <a:graphicData uri="http://schemas.openxmlformats.org/drawingml/2006/picture">
              <pic:pic xmlns:pic="http://schemas.openxmlformats.org/drawingml/2006/picture">
                <pic:nvPicPr>
                  <pic:cNvPr id="0" name="VA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5000"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32FBA"/>
    <w:multiLevelType w:val="hybridMultilevel"/>
    <w:tmpl w:val="F7FE5436"/>
    <w:lvl w:ilvl="0" w:tplc="3050D13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D5F0C0C"/>
    <w:multiLevelType w:val="multilevel"/>
    <w:tmpl w:val="968CF0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67"/>
        </w:tabs>
        <w:ind w:left="1667" w:hanging="42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2" w15:restartNumberingAfterBreak="0">
    <w:nsid w:val="209D5EC6"/>
    <w:multiLevelType w:val="hybridMultilevel"/>
    <w:tmpl w:val="1E56197A"/>
    <w:lvl w:ilvl="0" w:tplc="79E47EBA">
      <w:start w:val="1"/>
      <w:numFmt w:val="upperLetter"/>
      <w:lvlText w:val="%1."/>
      <w:lvlJc w:val="left"/>
      <w:pPr>
        <w:tabs>
          <w:tab w:val="num" w:pos="1636"/>
        </w:tabs>
        <w:ind w:left="1636" w:hanging="360"/>
      </w:pPr>
      <w:rPr>
        <w:rFonts w:hint="default"/>
      </w:rPr>
    </w:lvl>
    <w:lvl w:ilvl="1" w:tplc="04270019" w:tentative="1">
      <w:start w:val="1"/>
      <w:numFmt w:val="lowerLetter"/>
      <w:lvlText w:val="%2."/>
      <w:lvlJc w:val="left"/>
      <w:pPr>
        <w:tabs>
          <w:tab w:val="num" w:pos="2356"/>
        </w:tabs>
        <w:ind w:left="2356" w:hanging="360"/>
      </w:pPr>
    </w:lvl>
    <w:lvl w:ilvl="2" w:tplc="0427001B" w:tentative="1">
      <w:start w:val="1"/>
      <w:numFmt w:val="lowerRoman"/>
      <w:lvlText w:val="%3."/>
      <w:lvlJc w:val="right"/>
      <w:pPr>
        <w:tabs>
          <w:tab w:val="num" w:pos="3076"/>
        </w:tabs>
        <w:ind w:left="3076" w:hanging="180"/>
      </w:pPr>
    </w:lvl>
    <w:lvl w:ilvl="3" w:tplc="0427000F" w:tentative="1">
      <w:start w:val="1"/>
      <w:numFmt w:val="decimal"/>
      <w:lvlText w:val="%4."/>
      <w:lvlJc w:val="left"/>
      <w:pPr>
        <w:tabs>
          <w:tab w:val="num" w:pos="3796"/>
        </w:tabs>
        <w:ind w:left="3796" w:hanging="360"/>
      </w:pPr>
    </w:lvl>
    <w:lvl w:ilvl="4" w:tplc="04270019" w:tentative="1">
      <w:start w:val="1"/>
      <w:numFmt w:val="lowerLetter"/>
      <w:lvlText w:val="%5."/>
      <w:lvlJc w:val="left"/>
      <w:pPr>
        <w:tabs>
          <w:tab w:val="num" w:pos="4516"/>
        </w:tabs>
        <w:ind w:left="4516" w:hanging="360"/>
      </w:pPr>
    </w:lvl>
    <w:lvl w:ilvl="5" w:tplc="0427001B" w:tentative="1">
      <w:start w:val="1"/>
      <w:numFmt w:val="lowerRoman"/>
      <w:lvlText w:val="%6."/>
      <w:lvlJc w:val="right"/>
      <w:pPr>
        <w:tabs>
          <w:tab w:val="num" w:pos="5236"/>
        </w:tabs>
        <w:ind w:left="5236" w:hanging="180"/>
      </w:pPr>
    </w:lvl>
    <w:lvl w:ilvl="6" w:tplc="0427000F" w:tentative="1">
      <w:start w:val="1"/>
      <w:numFmt w:val="decimal"/>
      <w:lvlText w:val="%7."/>
      <w:lvlJc w:val="left"/>
      <w:pPr>
        <w:tabs>
          <w:tab w:val="num" w:pos="5956"/>
        </w:tabs>
        <w:ind w:left="5956" w:hanging="360"/>
      </w:pPr>
    </w:lvl>
    <w:lvl w:ilvl="7" w:tplc="04270019" w:tentative="1">
      <w:start w:val="1"/>
      <w:numFmt w:val="lowerLetter"/>
      <w:lvlText w:val="%8."/>
      <w:lvlJc w:val="left"/>
      <w:pPr>
        <w:tabs>
          <w:tab w:val="num" w:pos="6676"/>
        </w:tabs>
        <w:ind w:left="6676" w:hanging="360"/>
      </w:pPr>
    </w:lvl>
    <w:lvl w:ilvl="8" w:tplc="0427001B" w:tentative="1">
      <w:start w:val="1"/>
      <w:numFmt w:val="lowerRoman"/>
      <w:lvlText w:val="%9."/>
      <w:lvlJc w:val="right"/>
      <w:pPr>
        <w:tabs>
          <w:tab w:val="num" w:pos="7396"/>
        </w:tabs>
        <w:ind w:left="7396" w:hanging="180"/>
      </w:pPr>
    </w:lvl>
  </w:abstractNum>
  <w:abstractNum w:abstractNumId="3" w15:restartNumberingAfterBreak="0">
    <w:nsid w:val="3BC12B16"/>
    <w:multiLevelType w:val="hybridMultilevel"/>
    <w:tmpl w:val="4DAE83B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460A3FBE"/>
    <w:multiLevelType w:val="multilevel"/>
    <w:tmpl w:val="3B1E789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607"/>
        </w:tabs>
        <w:ind w:left="1607" w:hanging="36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5" w15:restartNumberingAfterBreak="0">
    <w:nsid w:val="7563337E"/>
    <w:multiLevelType w:val="multilevel"/>
    <w:tmpl w:val="B0E01C2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0"/>
  </w:num>
  <w:num w:numId="2">
    <w:abstractNumId w:val="3"/>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98"/>
    <w:rsid w:val="00021B56"/>
    <w:rsid w:val="00025542"/>
    <w:rsid w:val="00026F76"/>
    <w:rsid w:val="00031AFE"/>
    <w:rsid w:val="00034F95"/>
    <w:rsid w:val="0004409A"/>
    <w:rsid w:val="0004703D"/>
    <w:rsid w:val="00050BD0"/>
    <w:rsid w:val="000561B9"/>
    <w:rsid w:val="000673C1"/>
    <w:rsid w:val="000722D4"/>
    <w:rsid w:val="00074920"/>
    <w:rsid w:val="00074A2A"/>
    <w:rsid w:val="00086005"/>
    <w:rsid w:val="000A1AD0"/>
    <w:rsid w:val="000A3B75"/>
    <w:rsid w:val="000B1EE7"/>
    <w:rsid w:val="000C62FF"/>
    <w:rsid w:val="000D15BE"/>
    <w:rsid w:val="000D74A5"/>
    <w:rsid w:val="000E3A94"/>
    <w:rsid w:val="000E737B"/>
    <w:rsid w:val="0010192A"/>
    <w:rsid w:val="0010563E"/>
    <w:rsid w:val="0012160B"/>
    <w:rsid w:val="001224A3"/>
    <w:rsid w:val="00126954"/>
    <w:rsid w:val="001308D8"/>
    <w:rsid w:val="00133F41"/>
    <w:rsid w:val="001542C5"/>
    <w:rsid w:val="001661BB"/>
    <w:rsid w:val="0016627D"/>
    <w:rsid w:val="00167BC2"/>
    <w:rsid w:val="00182F23"/>
    <w:rsid w:val="0018356D"/>
    <w:rsid w:val="001942F4"/>
    <w:rsid w:val="001D597F"/>
    <w:rsid w:val="001D6794"/>
    <w:rsid w:val="001E2332"/>
    <w:rsid w:val="001F1E90"/>
    <w:rsid w:val="001F7F3F"/>
    <w:rsid w:val="002034DB"/>
    <w:rsid w:val="002050E6"/>
    <w:rsid w:val="00206647"/>
    <w:rsid w:val="00211152"/>
    <w:rsid w:val="0022105E"/>
    <w:rsid w:val="00232BFA"/>
    <w:rsid w:val="002401C2"/>
    <w:rsid w:val="00241586"/>
    <w:rsid w:val="00242A49"/>
    <w:rsid w:val="00243CCB"/>
    <w:rsid w:val="00244DDF"/>
    <w:rsid w:val="00267FDA"/>
    <w:rsid w:val="0027131F"/>
    <w:rsid w:val="0028142A"/>
    <w:rsid w:val="00285C71"/>
    <w:rsid w:val="00286619"/>
    <w:rsid w:val="0029372F"/>
    <w:rsid w:val="002A1E61"/>
    <w:rsid w:val="002A2B85"/>
    <w:rsid w:val="002B5CF9"/>
    <w:rsid w:val="002C484C"/>
    <w:rsid w:val="002C4E01"/>
    <w:rsid w:val="002D6460"/>
    <w:rsid w:val="002F3B3D"/>
    <w:rsid w:val="002F5C17"/>
    <w:rsid w:val="0032464B"/>
    <w:rsid w:val="003510F7"/>
    <w:rsid w:val="00355353"/>
    <w:rsid w:val="0036026F"/>
    <w:rsid w:val="003752FC"/>
    <w:rsid w:val="00375E98"/>
    <w:rsid w:val="00391811"/>
    <w:rsid w:val="00392CC8"/>
    <w:rsid w:val="00393158"/>
    <w:rsid w:val="003949BD"/>
    <w:rsid w:val="003A079D"/>
    <w:rsid w:val="003A111C"/>
    <w:rsid w:val="003B5055"/>
    <w:rsid w:val="003B511D"/>
    <w:rsid w:val="003D0DCA"/>
    <w:rsid w:val="003D69A2"/>
    <w:rsid w:val="003F338F"/>
    <w:rsid w:val="003F7F13"/>
    <w:rsid w:val="00402577"/>
    <w:rsid w:val="00403160"/>
    <w:rsid w:val="00411CB7"/>
    <w:rsid w:val="004332BF"/>
    <w:rsid w:val="00435992"/>
    <w:rsid w:val="00450E7C"/>
    <w:rsid w:val="00455A65"/>
    <w:rsid w:val="00457ED7"/>
    <w:rsid w:val="00464995"/>
    <w:rsid w:val="0047329A"/>
    <w:rsid w:val="00480002"/>
    <w:rsid w:val="004956D0"/>
    <w:rsid w:val="004C098D"/>
    <w:rsid w:val="004C0B12"/>
    <w:rsid w:val="004E3191"/>
    <w:rsid w:val="004E5822"/>
    <w:rsid w:val="004F798E"/>
    <w:rsid w:val="00502E82"/>
    <w:rsid w:val="00531083"/>
    <w:rsid w:val="00540AAF"/>
    <w:rsid w:val="00552182"/>
    <w:rsid w:val="005602D3"/>
    <w:rsid w:val="00563A71"/>
    <w:rsid w:val="00580626"/>
    <w:rsid w:val="00581DA9"/>
    <w:rsid w:val="00591CE3"/>
    <w:rsid w:val="00592F42"/>
    <w:rsid w:val="005B01C3"/>
    <w:rsid w:val="005C7149"/>
    <w:rsid w:val="005C7617"/>
    <w:rsid w:val="005E5E0F"/>
    <w:rsid w:val="005E626F"/>
    <w:rsid w:val="005F5A9F"/>
    <w:rsid w:val="006059B9"/>
    <w:rsid w:val="00607214"/>
    <w:rsid w:val="006138B7"/>
    <w:rsid w:val="00616948"/>
    <w:rsid w:val="006208D3"/>
    <w:rsid w:val="00622823"/>
    <w:rsid w:val="006322EC"/>
    <w:rsid w:val="00633F7E"/>
    <w:rsid w:val="00647FD3"/>
    <w:rsid w:val="00685298"/>
    <w:rsid w:val="006931F7"/>
    <w:rsid w:val="006937DF"/>
    <w:rsid w:val="00695B72"/>
    <w:rsid w:val="006A0DA8"/>
    <w:rsid w:val="006C3877"/>
    <w:rsid w:val="006D12FB"/>
    <w:rsid w:val="006E517C"/>
    <w:rsid w:val="006F591B"/>
    <w:rsid w:val="007062F6"/>
    <w:rsid w:val="00707944"/>
    <w:rsid w:val="00713B3A"/>
    <w:rsid w:val="00721DDB"/>
    <w:rsid w:val="00727291"/>
    <w:rsid w:val="007351BF"/>
    <w:rsid w:val="00735287"/>
    <w:rsid w:val="007406C3"/>
    <w:rsid w:val="00753214"/>
    <w:rsid w:val="007629AA"/>
    <w:rsid w:val="00764314"/>
    <w:rsid w:val="00767F97"/>
    <w:rsid w:val="00770DB5"/>
    <w:rsid w:val="00773095"/>
    <w:rsid w:val="00781288"/>
    <w:rsid w:val="00782065"/>
    <w:rsid w:val="00784502"/>
    <w:rsid w:val="00784D16"/>
    <w:rsid w:val="0079256F"/>
    <w:rsid w:val="00795BB1"/>
    <w:rsid w:val="007A3BCF"/>
    <w:rsid w:val="007B2375"/>
    <w:rsid w:val="007B7689"/>
    <w:rsid w:val="007B7F41"/>
    <w:rsid w:val="007C1E58"/>
    <w:rsid w:val="007C3BE1"/>
    <w:rsid w:val="007C4F5B"/>
    <w:rsid w:val="007D656E"/>
    <w:rsid w:val="007E2ABF"/>
    <w:rsid w:val="007E6D48"/>
    <w:rsid w:val="00800F26"/>
    <w:rsid w:val="008130AB"/>
    <w:rsid w:val="00823294"/>
    <w:rsid w:val="00843B0E"/>
    <w:rsid w:val="0085080E"/>
    <w:rsid w:val="00850E18"/>
    <w:rsid w:val="00851D73"/>
    <w:rsid w:val="00852198"/>
    <w:rsid w:val="008741A0"/>
    <w:rsid w:val="00877E43"/>
    <w:rsid w:val="008A4CDD"/>
    <w:rsid w:val="008B44EE"/>
    <w:rsid w:val="008C7276"/>
    <w:rsid w:val="008D106E"/>
    <w:rsid w:val="008D6376"/>
    <w:rsid w:val="008E4DFF"/>
    <w:rsid w:val="008F6325"/>
    <w:rsid w:val="008F7786"/>
    <w:rsid w:val="00904E22"/>
    <w:rsid w:val="0091696F"/>
    <w:rsid w:val="00925AEB"/>
    <w:rsid w:val="009312AC"/>
    <w:rsid w:val="009313AA"/>
    <w:rsid w:val="00944C04"/>
    <w:rsid w:val="009507D4"/>
    <w:rsid w:val="00961826"/>
    <w:rsid w:val="0096565A"/>
    <w:rsid w:val="0097071C"/>
    <w:rsid w:val="00982FBB"/>
    <w:rsid w:val="009862CF"/>
    <w:rsid w:val="009907B4"/>
    <w:rsid w:val="0099416A"/>
    <w:rsid w:val="009A4C24"/>
    <w:rsid w:val="009A772E"/>
    <w:rsid w:val="009C1782"/>
    <w:rsid w:val="009C38E2"/>
    <w:rsid w:val="009C3A58"/>
    <w:rsid w:val="009E660A"/>
    <w:rsid w:val="00A158B0"/>
    <w:rsid w:val="00A27EE9"/>
    <w:rsid w:val="00A307BD"/>
    <w:rsid w:val="00A343A6"/>
    <w:rsid w:val="00A425DB"/>
    <w:rsid w:val="00A52727"/>
    <w:rsid w:val="00A53326"/>
    <w:rsid w:val="00A53394"/>
    <w:rsid w:val="00A57C4E"/>
    <w:rsid w:val="00A630AE"/>
    <w:rsid w:val="00A64E49"/>
    <w:rsid w:val="00A80145"/>
    <w:rsid w:val="00A841F5"/>
    <w:rsid w:val="00A87DE9"/>
    <w:rsid w:val="00AA105C"/>
    <w:rsid w:val="00AB6E1C"/>
    <w:rsid w:val="00AD6666"/>
    <w:rsid w:val="00AE3709"/>
    <w:rsid w:val="00AE43EF"/>
    <w:rsid w:val="00AF3F04"/>
    <w:rsid w:val="00AF4EE1"/>
    <w:rsid w:val="00B14026"/>
    <w:rsid w:val="00B15490"/>
    <w:rsid w:val="00B16879"/>
    <w:rsid w:val="00B17CD0"/>
    <w:rsid w:val="00B21D1D"/>
    <w:rsid w:val="00B2395A"/>
    <w:rsid w:val="00B41A9C"/>
    <w:rsid w:val="00B52E58"/>
    <w:rsid w:val="00B711A5"/>
    <w:rsid w:val="00B726FB"/>
    <w:rsid w:val="00B90280"/>
    <w:rsid w:val="00B9335D"/>
    <w:rsid w:val="00B94E59"/>
    <w:rsid w:val="00BA2E6A"/>
    <w:rsid w:val="00BB13CC"/>
    <w:rsid w:val="00BB246E"/>
    <w:rsid w:val="00BC7151"/>
    <w:rsid w:val="00BD5E58"/>
    <w:rsid w:val="00BE2824"/>
    <w:rsid w:val="00BF3AFC"/>
    <w:rsid w:val="00C0300D"/>
    <w:rsid w:val="00C129C8"/>
    <w:rsid w:val="00C134D2"/>
    <w:rsid w:val="00C13F14"/>
    <w:rsid w:val="00C3235F"/>
    <w:rsid w:val="00C3261B"/>
    <w:rsid w:val="00C34272"/>
    <w:rsid w:val="00C44AE6"/>
    <w:rsid w:val="00C46B02"/>
    <w:rsid w:val="00C539E7"/>
    <w:rsid w:val="00C60952"/>
    <w:rsid w:val="00C81261"/>
    <w:rsid w:val="00C87497"/>
    <w:rsid w:val="00C9313C"/>
    <w:rsid w:val="00C94A0A"/>
    <w:rsid w:val="00C95FEA"/>
    <w:rsid w:val="00C9631B"/>
    <w:rsid w:val="00CA5A0E"/>
    <w:rsid w:val="00CB1404"/>
    <w:rsid w:val="00CC60E5"/>
    <w:rsid w:val="00CC6460"/>
    <w:rsid w:val="00CD45D5"/>
    <w:rsid w:val="00CD4897"/>
    <w:rsid w:val="00CE35D3"/>
    <w:rsid w:val="00CF4351"/>
    <w:rsid w:val="00CF7D22"/>
    <w:rsid w:val="00D22551"/>
    <w:rsid w:val="00D5552F"/>
    <w:rsid w:val="00D56C62"/>
    <w:rsid w:val="00D75ABB"/>
    <w:rsid w:val="00D93AB1"/>
    <w:rsid w:val="00D95435"/>
    <w:rsid w:val="00D978EC"/>
    <w:rsid w:val="00DA2E18"/>
    <w:rsid w:val="00DC7525"/>
    <w:rsid w:val="00DD1BEB"/>
    <w:rsid w:val="00DD1D79"/>
    <w:rsid w:val="00DD535B"/>
    <w:rsid w:val="00DE19A7"/>
    <w:rsid w:val="00DE35CA"/>
    <w:rsid w:val="00DF0372"/>
    <w:rsid w:val="00DF4CC5"/>
    <w:rsid w:val="00E02E63"/>
    <w:rsid w:val="00E0645D"/>
    <w:rsid w:val="00E07154"/>
    <w:rsid w:val="00E162E5"/>
    <w:rsid w:val="00E22C2D"/>
    <w:rsid w:val="00E248F3"/>
    <w:rsid w:val="00E31738"/>
    <w:rsid w:val="00E33F2A"/>
    <w:rsid w:val="00E51867"/>
    <w:rsid w:val="00E546A7"/>
    <w:rsid w:val="00E601D1"/>
    <w:rsid w:val="00E60505"/>
    <w:rsid w:val="00E60EB5"/>
    <w:rsid w:val="00E61F25"/>
    <w:rsid w:val="00E70391"/>
    <w:rsid w:val="00E73007"/>
    <w:rsid w:val="00E860BA"/>
    <w:rsid w:val="00E87EDA"/>
    <w:rsid w:val="00E97CE9"/>
    <w:rsid w:val="00EB7EE0"/>
    <w:rsid w:val="00EC26B1"/>
    <w:rsid w:val="00EC280A"/>
    <w:rsid w:val="00EC30CB"/>
    <w:rsid w:val="00EC60E2"/>
    <w:rsid w:val="00ED05AA"/>
    <w:rsid w:val="00EE6172"/>
    <w:rsid w:val="00EF06A6"/>
    <w:rsid w:val="00EF3E9B"/>
    <w:rsid w:val="00EF792A"/>
    <w:rsid w:val="00F01EB8"/>
    <w:rsid w:val="00F0784D"/>
    <w:rsid w:val="00F15C44"/>
    <w:rsid w:val="00F17BA8"/>
    <w:rsid w:val="00F20353"/>
    <w:rsid w:val="00F23356"/>
    <w:rsid w:val="00F269DA"/>
    <w:rsid w:val="00F3298B"/>
    <w:rsid w:val="00F32994"/>
    <w:rsid w:val="00F347C3"/>
    <w:rsid w:val="00F46AA6"/>
    <w:rsid w:val="00F56735"/>
    <w:rsid w:val="00F62906"/>
    <w:rsid w:val="00F6703A"/>
    <w:rsid w:val="00F703EC"/>
    <w:rsid w:val="00F70B22"/>
    <w:rsid w:val="00F718E9"/>
    <w:rsid w:val="00F93EFA"/>
    <w:rsid w:val="00FA2A0B"/>
    <w:rsid w:val="00FB57EF"/>
    <w:rsid w:val="00FB6B68"/>
    <w:rsid w:val="00FE59A9"/>
    <w:rsid w:val="00FF1698"/>
    <w:rsid w:val="00FF4515"/>
    <w:rsid w:val="00FF76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175EF2"/>
  <w15:docId w15:val="{F936247C-A4FA-4315-8172-D5881B3AE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372F"/>
    <w:rPr>
      <w:sz w:val="24"/>
      <w:szCs w:val="24"/>
      <w:lang w:val="en-US" w:eastAsia="en-US"/>
    </w:rPr>
  </w:style>
  <w:style w:type="paragraph" w:styleId="Heading1">
    <w:name w:val="heading 1"/>
    <w:basedOn w:val="Normal"/>
    <w:next w:val="Normal"/>
    <w:qFormat/>
    <w:rsid w:val="0029372F"/>
    <w:pPr>
      <w:keepNext/>
      <w:jc w:val="center"/>
      <w:outlineLvl w:val="0"/>
    </w:pPr>
    <w:rPr>
      <w:b/>
      <w:bCs/>
      <w:sz w:val="22"/>
      <w:lang w:val="lt-LT"/>
    </w:rPr>
  </w:style>
  <w:style w:type="paragraph" w:styleId="Heading2">
    <w:name w:val="heading 2"/>
    <w:basedOn w:val="Normal"/>
    <w:next w:val="Normal"/>
    <w:qFormat/>
    <w:rsid w:val="0029372F"/>
    <w:pPr>
      <w:keepNext/>
      <w:tabs>
        <w:tab w:val="left" w:pos="5103"/>
      </w:tabs>
      <w:ind w:right="-1333" w:firstLine="1276"/>
      <w:jc w:val="both"/>
      <w:outlineLvl w:val="1"/>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9372F"/>
    <w:pPr>
      <w:overflowPunct w:val="0"/>
      <w:autoSpaceDE w:val="0"/>
      <w:autoSpaceDN w:val="0"/>
      <w:adjustRightInd w:val="0"/>
      <w:jc w:val="both"/>
      <w:textAlignment w:val="baseline"/>
    </w:pPr>
    <w:rPr>
      <w:rFonts w:ascii="TimesLT" w:hAnsi="TimesLT"/>
      <w:sz w:val="22"/>
      <w:szCs w:val="20"/>
      <w:lang w:val="lt-LT"/>
    </w:rPr>
  </w:style>
  <w:style w:type="paragraph" w:styleId="Header">
    <w:name w:val="header"/>
    <w:basedOn w:val="Normal"/>
    <w:link w:val="HeaderChar"/>
    <w:uiPriority w:val="99"/>
    <w:rsid w:val="0029372F"/>
    <w:pPr>
      <w:tabs>
        <w:tab w:val="center" w:pos="4153"/>
        <w:tab w:val="right" w:pos="8306"/>
      </w:tabs>
    </w:pPr>
  </w:style>
  <w:style w:type="character" w:styleId="PageNumber">
    <w:name w:val="page number"/>
    <w:basedOn w:val="DefaultParagraphFont"/>
    <w:rsid w:val="0029372F"/>
  </w:style>
  <w:style w:type="paragraph" w:styleId="BodyTextIndent">
    <w:name w:val="Body Text Indent"/>
    <w:basedOn w:val="Normal"/>
    <w:rsid w:val="0029372F"/>
    <w:pPr>
      <w:tabs>
        <w:tab w:val="left" w:pos="5103"/>
      </w:tabs>
      <w:overflowPunct w:val="0"/>
      <w:autoSpaceDE w:val="0"/>
      <w:autoSpaceDN w:val="0"/>
      <w:adjustRightInd w:val="0"/>
      <w:ind w:right="-1333" w:firstLine="1134"/>
      <w:jc w:val="both"/>
    </w:pPr>
    <w:rPr>
      <w:szCs w:val="20"/>
      <w:lang w:val="lt-LT"/>
    </w:rPr>
  </w:style>
  <w:style w:type="paragraph" w:styleId="BodyText2">
    <w:name w:val="Body Text 2"/>
    <w:basedOn w:val="Normal"/>
    <w:link w:val="BodyText2Char"/>
    <w:rsid w:val="0029372F"/>
    <w:pPr>
      <w:jc w:val="both"/>
    </w:pPr>
    <w:rPr>
      <w:lang w:val="lt-LT"/>
    </w:rPr>
  </w:style>
  <w:style w:type="paragraph" w:styleId="BalloonText">
    <w:name w:val="Balloon Text"/>
    <w:basedOn w:val="Normal"/>
    <w:semiHidden/>
    <w:rsid w:val="007E6D48"/>
    <w:rPr>
      <w:rFonts w:ascii="Tahoma" w:hAnsi="Tahoma" w:cs="Tahoma"/>
      <w:sz w:val="16"/>
      <w:szCs w:val="16"/>
    </w:rPr>
  </w:style>
  <w:style w:type="paragraph" w:styleId="Footer">
    <w:name w:val="footer"/>
    <w:basedOn w:val="Normal"/>
    <w:link w:val="FooterChar"/>
    <w:rsid w:val="0096565A"/>
    <w:pPr>
      <w:tabs>
        <w:tab w:val="center" w:pos="4819"/>
        <w:tab w:val="right" w:pos="9638"/>
      </w:tabs>
    </w:pPr>
  </w:style>
  <w:style w:type="character" w:customStyle="1" w:styleId="FooterChar">
    <w:name w:val="Footer Char"/>
    <w:basedOn w:val="DefaultParagraphFont"/>
    <w:link w:val="Footer"/>
    <w:rsid w:val="0096565A"/>
    <w:rPr>
      <w:sz w:val="24"/>
      <w:szCs w:val="24"/>
      <w:lang w:val="en-US" w:eastAsia="en-US"/>
    </w:rPr>
  </w:style>
  <w:style w:type="table" w:styleId="TableGrid">
    <w:name w:val="Table Grid"/>
    <w:basedOn w:val="TableNormal"/>
    <w:rsid w:val="009656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3F338F"/>
    <w:rPr>
      <w:sz w:val="24"/>
      <w:szCs w:val="24"/>
      <w:lang w:val="en-US" w:eastAsia="en-US"/>
    </w:rPr>
  </w:style>
  <w:style w:type="character" w:customStyle="1" w:styleId="BodyText2Char">
    <w:name w:val="Body Text 2 Char"/>
    <w:basedOn w:val="DefaultParagraphFont"/>
    <w:link w:val="BodyText2"/>
    <w:rsid w:val="003F338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21303">
      <w:bodyDiv w:val="1"/>
      <w:marLeft w:val="0"/>
      <w:marRight w:val="0"/>
      <w:marTop w:val="0"/>
      <w:marBottom w:val="0"/>
      <w:divBdr>
        <w:top w:val="none" w:sz="0" w:space="0" w:color="auto"/>
        <w:left w:val="none" w:sz="0" w:space="0" w:color="auto"/>
        <w:bottom w:val="none" w:sz="0" w:space="0" w:color="auto"/>
        <w:right w:val="none" w:sz="0" w:space="0" w:color="auto"/>
      </w:divBdr>
    </w:div>
    <w:div w:id="259267327">
      <w:bodyDiv w:val="1"/>
      <w:marLeft w:val="0"/>
      <w:marRight w:val="0"/>
      <w:marTop w:val="0"/>
      <w:marBottom w:val="0"/>
      <w:divBdr>
        <w:top w:val="none" w:sz="0" w:space="0" w:color="auto"/>
        <w:left w:val="none" w:sz="0" w:space="0" w:color="auto"/>
        <w:bottom w:val="none" w:sz="0" w:space="0" w:color="auto"/>
        <w:right w:val="none" w:sz="0" w:space="0" w:color="auto"/>
      </w:divBdr>
    </w:div>
    <w:div w:id="732697437">
      <w:bodyDiv w:val="1"/>
      <w:marLeft w:val="0"/>
      <w:marRight w:val="0"/>
      <w:marTop w:val="0"/>
      <w:marBottom w:val="0"/>
      <w:divBdr>
        <w:top w:val="none" w:sz="0" w:space="0" w:color="auto"/>
        <w:left w:val="none" w:sz="0" w:space="0" w:color="auto"/>
        <w:bottom w:val="none" w:sz="0" w:space="0" w:color="auto"/>
        <w:right w:val="none" w:sz="0" w:space="0" w:color="auto"/>
      </w:divBdr>
    </w:div>
    <w:div w:id="750852983">
      <w:bodyDiv w:val="1"/>
      <w:marLeft w:val="0"/>
      <w:marRight w:val="0"/>
      <w:marTop w:val="0"/>
      <w:marBottom w:val="0"/>
      <w:divBdr>
        <w:top w:val="none" w:sz="0" w:space="0" w:color="auto"/>
        <w:left w:val="none" w:sz="0" w:space="0" w:color="auto"/>
        <w:bottom w:val="none" w:sz="0" w:space="0" w:color="auto"/>
        <w:right w:val="none" w:sz="0" w:space="0" w:color="auto"/>
      </w:divBdr>
    </w:div>
    <w:div w:id="756557189">
      <w:bodyDiv w:val="1"/>
      <w:marLeft w:val="0"/>
      <w:marRight w:val="0"/>
      <w:marTop w:val="0"/>
      <w:marBottom w:val="0"/>
      <w:divBdr>
        <w:top w:val="none" w:sz="0" w:space="0" w:color="auto"/>
        <w:left w:val="none" w:sz="0" w:space="0" w:color="auto"/>
        <w:bottom w:val="none" w:sz="0" w:space="0" w:color="auto"/>
        <w:right w:val="none" w:sz="0" w:space="0" w:color="auto"/>
      </w:divBdr>
    </w:div>
    <w:div w:id="780608322">
      <w:bodyDiv w:val="1"/>
      <w:marLeft w:val="0"/>
      <w:marRight w:val="0"/>
      <w:marTop w:val="0"/>
      <w:marBottom w:val="0"/>
      <w:divBdr>
        <w:top w:val="none" w:sz="0" w:space="0" w:color="auto"/>
        <w:left w:val="none" w:sz="0" w:space="0" w:color="auto"/>
        <w:bottom w:val="none" w:sz="0" w:space="0" w:color="auto"/>
        <w:right w:val="none" w:sz="0" w:space="0" w:color="auto"/>
      </w:divBdr>
    </w:div>
    <w:div w:id="786050208">
      <w:bodyDiv w:val="1"/>
      <w:marLeft w:val="0"/>
      <w:marRight w:val="0"/>
      <w:marTop w:val="0"/>
      <w:marBottom w:val="0"/>
      <w:divBdr>
        <w:top w:val="none" w:sz="0" w:space="0" w:color="auto"/>
        <w:left w:val="none" w:sz="0" w:space="0" w:color="auto"/>
        <w:bottom w:val="none" w:sz="0" w:space="0" w:color="auto"/>
        <w:right w:val="none" w:sz="0" w:space="0" w:color="auto"/>
      </w:divBdr>
    </w:div>
    <w:div w:id="824012815">
      <w:bodyDiv w:val="1"/>
      <w:marLeft w:val="0"/>
      <w:marRight w:val="0"/>
      <w:marTop w:val="0"/>
      <w:marBottom w:val="0"/>
      <w:divBdr>
        <w:top w:val="none" w:sz="0" w:space="0" w:color="auto"/>
        <w:left w:val="none" w:sz="0" w:space="0" w:color="auto"/>
        <w:bottom w:val="none" w:sz="0" w:space="0" w:color="auto"/>
        <w:right w:val="none" w:sz="0" w:space="0" w:color="auto"/>
      </w:divBdr>
    </w:div>
    <w:div w:id="865563032">
      <w:bodyDiv w:val="1"/>
      <w:marLeft w:val="0"/>
      <w:marRight w:val="0"/>
      <w:marTop w:val="0"/>
      <w:marBottom w:val="0"/>
      <w:divBdr>
        <w:top w:val="none" w:sz="0" w:space="0" w:color="auto"/>
        <w:left w:val="none" w:sz="0" w:space="0" w:color="auto"/>
        <w:bottom w:val="none" w:sz="0" w:space="0" w:color="auto"/>
        <w:right w:val="none" w:sz="0" w:space="0" w:color="auto"/>
      </w:divBdr>
    </w:div>
    <w:div w:id="882330258">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72714914">
      <w:bodyDiv w:val="1"/>
      <w:marLeft w:val="0"/>
      <w:marRight w:val="0"/>
      <w:marTop w:val="0"/>
      <w:marBottom w:val="0"/>
      <w:divBdr>
        <w:top w:val="none" w:sz="0" w:space="0" w:color="auto"/>
        <w:left w:val="none" w:sz="0" w:space="0" w:color="auto"/>
        <w:bottom w:val="none" w:sz="0" w:space="0" w:color="auto"/>
        <w:right w:val="none" w:sz="0" w:space="0" w:color="auto"/>
      </w:divBdr>
    </w:div>
    <w:div w:id="1431510677">
      <w:bodyDiv w:val="1"/>
      <w:marLeft w:val="0"/>
      <w:marRight w:val="0"/>
      <w:marTop w:val="0"/>
      <w:marBottom w:val="0"/>
      <w:divBdr>
        <w:top w:val="none" w:sz="0" w:space="0" w:color="auto"/>
        <w:left w:val="none" w:sz="0" w:space="0" w:color="auto"/>
        <w:bottom w:val="none" w:sz="0" w:space="0" w:color="auto"/>
        <w:right w:val="none" w:sz="0" w:space="0" w:color="auto"/>
      </w:divBdr>
    </w:div>
    <w:div w:id="1457259715">
      <w:bodyDiv w:val="1"/>
      <w:marLeft w:val="0"/>
      <w:marRight w:val="0"/>
      <w:marTop w:val="0"/>
      <w:marBottom w:val="0"/>
      <w:divBdr>
        <w:top w:val="none" w:sz="0" w:space="0" w:color="auto"/>
        <w:left w:val="none" w:sz="0" w:space="0" w:color="auto"/>
        <w:bottom w:val="none" w:sz="0" w:space="0" w:color="auto"/>
        <w:right w:val="none" w:sz="0" w:space="0" w:color="auto"/>
      </w:divBdr>
    </w:div>
    <w:div w:id="1512799782">
      <w:bodyDiv w:val="1"/>
      <w:marLeft w:val="0"/>
      <w:marRight w:val="0"/>
      <w:marTop w:val="0"/>
      <w:marBottom w:val="0"/>
      <w:divBdr>
        <w:top w:val="none" w:sz="0" w:space="0" w:color="auto"/>
        <w:left w:val="none" w:sz="0" w:space="0" w:color="auto"/>
        <w:bottom w:val="none" w:sz="0" w:space="0" w:color="auto"/>
        <w:right w:val="none" w:sz="0" w:space="0" w:color="auto"/>
      </w:divBdr>
    </w:div>
    <w:div w:id="1524055606">
      <w:bodyDiv w:val="1"/>
      <w:marLeft w:val="0"/>
      <w:marRight w:val="0"/>
      <w:marTop w:val="0"/>
      <w:marBottom w:val="0"/>
      <w:divBdr>
        <w:top w:val="none" w:sz="0" w:space="0" w:color="auto"/>
        <w:left w:val="none" w:sz="0" w:space="0" w:color="auto"/>
        <w:bottom w:val="none" w:sz="0" w:space="0" w:color="auto"/>
        <w:right w:val="none" w:sz="0" w:space="0" w:color="auto"/>
      </w:divBdr>
    </w:div>
    <w:div w:id="1766613133">
      <w:bodyDiv w:val="1"/>
      <w:marLeft w:val="0"/>
      <w:marRight w:val="0"/>
      <w:marTop w:val="0"/>
      <w:marBottom w:val="0"/>
      <w:divBdr>
        <w:top w:val="none" w:sz="0" w:space="0" w:color="auto"/>
        <w:left w:val="none" w:sz="0" w:space="0" w:color="auto"/>
        <w:bottom w:val="none" w:sz="0" w:space="0" w:color="auto"/>
        <w:right w:val="none" w:sz="0" w:space="0" w:color="auto"/>
      </w:divBdr>
    </w:div>
    <w:div w:id="1778717651">
      <w:bodyDiv w:val="1"/>
      <w:marLeft w:val="0"/>
      <w:marRight w:val="0"/>
      <w:marTop w:val="0"/>
      <w:marBottom w:val="0"/>
      <w:divBdr>
        <w:top w:val="none" w:sz="0" w:space="0" w:color="auto"/>
        <w:left w:val="none" w:sz="0" w:space="0" w:color="auto"/>
        <w:bottom w:val="none" w:sz="0" w:space="0" w:color="auto"/>
        <w:right w:val="none" w:sz="0" w:space="0" w:color="auto"/>
      </w:divBdr>
    </w:div>
    <w:div w:id="1826162113">
      <w:bodyDiv w:val="1"/>
      <w:marLeft w:val="0"/>
      <w:marRight w:val="0"/>
      <w:marTop w:val="0"/>
      <w:marBottom w:val="0"/>
      <w:divBdr>
        <w:top w:val="none" w:sz="0" w:space="0" w:color="auto"/>
        <w:left w:val="none" w:sz="0" w:space="0" w:color="auto"/>
        <w:bottom w:val="none" w:sz="0" w:space="0" w:color="auto"/>
        <w:right w:val="none" w:sz="0" w:space="0" w:color="auto"/>
      </w:divBdr>
    </w:div>
    <w:div w:id="1864397747">
      <w:bodyDiv w:val="1"/>
      <w:marLeft w:val="0"/>
      <w:marRight w:val="0"/>
      <w:marTop w:val="0"/>
      <w:marBottom w:val="0"/>
      <w:divBdr>
        <w:top w:val="none" w:sz="0" w:space="0" w:color="auto"/>
        <w:left w:val="none" w:sz="0" w:space="0" w:color="auto"/>
        <w:bottom w:val="none" w:sz="0" w:space="0" w:color="auto"/>
        <w:right w:val="none" w:sz="0" w:space="0" w:color="auto"/>
      </w:divBdr>
    </w:div>
    <w:div w:id="1958020693">
      <w:bodyDiv w:val="1"/>
      <w:marLeft w:val="0"/>
      <w:marRight w:val="0"/>
      <w:marTop w:val="0"/>
      <w:marBottom w:val="0"/>
      <w:divBdr>
        <w:top w:val="none" w:sz="0" w:space="0" w:color="auto"/>
        <w:left w:val="none" w:sz="0" w:space="0" w:color="auto"/>
        <w:bottom w:val="none" w:sz="0" w:space="0" w:color="auto"/>
        <w:right w:val="none" w:sz="0" w:space="0" w:color="auto"/>
      </w:divBdr>
    </w:div>
    <w:div w:id="208151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62645-9EA2-406D-960E-16F036E60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22156</Words>
  <Characters>12629</Characters>
  <Application>Microsoft Office Word</Application>
  <DocSecurity>0</DocSecurity>
  <Lines>105</Lines>
  <Paragraphs>69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VADOVYBĖS APSAUGOS DEPARTAMENTO </vt:lpstr>
    </vt:vector>
  </TitlesOfParts>
  <Company>VAD</Company>
  <LinksUpToDate>false</LinksUpToDate>
  <CharactersWithSpaces>34716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Andrius Mačiulis</dc:creator>
  <cp:lastModifiedBy>Edita Steponkute</cp:lastModifiedBy>
  <cp:revision>2</cp:revision>
  <cp:lastPrinted>2010-07-27T12:30:00Z</cp:lastPrinted>
  <dcterms:created xsi:type="dcterms:W3CDTF">2021-07-02T05:24:00Z</dcterms:created>
  <dcterms:modified xsi:type="dcterms:W3CDTF">2021-07-02T05:24:00Z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RegistrationNo">
    <vt:lpwstr>V-172</vt:lpwstr>
  </property>
  <property fmtid="{D5CDD505-2E9C-101B-9397-08002B2CF9AE}" pid="3" name="DLX:Title">
    <vt:lpwstr>Dėl Lietuvos Respublikos vadovybės apsaugos tarnybos tarnybinių patikrinimų atlikimo, tarnybinių nuobaudų Lietuvos Respublikos vadovybės apsaugos tarnybos pareigūnams skyrimo ir panaikinimo tvarkos aprašo patvirtinimo</vt:lpwstr>
  </property>
  <property fmtid="{D5CDD505-2E9C-101B-9397-08002B2CF9AE}" pid="4" name="DLX:abs_VRM_SusijusiuDokumentuDuomenys">
    <vt:lpwstr>
    </vt:lpwstr>
  </property>
  <property fmtid="{D5CDD505-2E9C-101B-9397-08002B2CF9AE}" pid="5" name="DLX:abs_VRM_DokumentoGavejaiGalininkoLinksniu3">
    <vt:lpwstr>Padalinių vadovai,  ,
Korupcijos prevencijos ir vidaų tyrimų skyrių, Vadovybės apsaugos tarnybos </vt:lpwstr>
  </property>
  <property fmtid="{D5CDD505-2E9C-101B-9397-08002B2CF9AE}" pid="6" name="DLX:abs_VRM_RengejoDuomenys">
    <vt:lpwstr>Andrius Mačiulis, tel. 8 706 63 162, el. p. andrius.maciulis@vad.lt</vt:lpwstr>
  </property>
  <property fmtid="{D5CDD505-2E9C-101B-9397-08002B2CF9AE}" pid="7" name="DLX:abs_VRM_DokumentoRusis:Title">
    <vt:lpwstr>Įsakymas</vt:lpwstr>
  </property>
  <property fmtid="{D5CDD505-2E9C-101B-9397-08002B2CF9AE}" pid="8" name="DLX:abs_VRM_PasirasantysAsmenysWord">
    <vt:lpwstr>Direktorius						Rymantas Mockevičius</vt:lpwstr>
  </property>
  <property fmtid="{D5CDD505-2E9C-101B-9397-08002B2CF9AE}" pid="9" name="DLX:abs_VRM_DokumentoGavejaiNaudininkoLinksniu3">
    <vt:lpwstr>
    </vt:lpwstr>
  </property>
  <property fmtid="{D5CDD505-2E9C-101B-9397-08002B2CF9AE}" pid="10" name="DLX:abs_VRM_DokumentoGavejaiVardininkoLinksniu3">
    <vt:lpwstr>
    </vt:lpwstr>
  </property>
  <property fmtid="{D5CDD505-2E9C-101B-9397-08002B2CF9AE}" pid="11" name="DLX:abs_VRM_RegistracijosDataMisriuojuBudu">
    <vt:lpwstr>-</vt:lpwstr>
  </property>
</Properties>
</file>